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2"/>
        <w:jc w:val="center"/>
        <w:rPr>
          <w:b/>
          <w:spacing w:val="32"/>
          <w:sz w:val="38"/>
          <w:szCs w:val="38"/>
        </w:rPr>
      </w:pPr>
      <w:r>
        <w:rPr>
          <w:b/>
          <w:spacing w:val="32"/>
          <w:sz w:val="38"/>
          <w:szCs w:val="3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76057" cy="853022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8647823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876055" cy="8530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68.98pt;height:67.17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b/>
          <w:spacing w:val="32"/>
          <w:sz w:val="38"/>
          <w:szCs w:val="38"/>
        </w:rPr>
      </w:r>
      <w:r>
        <w:rPr>
          <w:b/>
          <w:spacing w:val="32"/>
          <w:sz w:val="38"/>
          <w:szCs w:val="38"/>
        </w:rPr>
      </w:r>
    </w:p>
    <w:p>
      <w:pPr>
        <w:pStyle w:val="892"/>
        <w:jc w:val="center"/>
        <w:rPr>
          <w:rFonts w:ascii="Times New Roman" w:hAnsi="Times New Roman" w:cs="Times New Roman"/>
          <w:b/>
          <w:spacing w:val="32"/>
          <w:sz w:val="38"/>
          <w:szCs w:val="38"/>
        </w:rPr>
      </w:pPr>
      <w:r>
        <w:rPr>
          <w:rFonts w:ascii="Times New Roman" w:hAnsi="Times New Roman" w:eastAsia="Times New Roman" w:cs="Times New Roman"/>
          <w:b/>
          <w:spacing w:val="32"/>
          <w:sz w:val="38"/>
          <w:szCs w:val="38"/>
        </w:rPr>
      </w:r>
      <w:r>
        <w:rPr>
          <w:rFonts w:ascii="Times New Roman" w:hAnsi="Times New Roman" w:cs="Times New Roman"/>
          <w:b/>
          <w:spacing w:val="32"/>
          <w:sz w:val="38"/>
          <w:szCs w:val="38"/>
        </w:rPr>
      </w:r>
      <w:r>
        <w:rPr>
          <w:rFonts w:ascii="Times New Roman" w:hAnsi="Times New Roman" w:cs="Times New Roman"/>
          <w:b/>
          <w:spacing w:val="32"/>
          <w:sz w:val="38"/>
          <w:szCs w:val="38"/>
        </w:rPr>
      </w:r>
    </w:p>
    <w:p>
      <w:pPr>
        <w:pStyle w:val="892"/>
        <w:spacing w:line="240" w:lineRule="auto"/>
        <w:jc w:val="center"/>
        <w:rPr>
          <w:rFonts w:ascii="Times New Roman" w:hAnsi="Times New Roman" w:cs="Times New Roman"/>
          <w:b/>
          <w:spacing w:val="32"/>
          <w:sz w:val="38"/>
          <w:szCs w:val="38"/>
        </w:rPr>
      </w:pPr>
      <w:r>
        <w:rPr>
          <w:rFonts w:ascii="Times New Roman" w:hAnsi="Times New Roman" w:eastAsia="Times New Roman" w:cs="Times New Roman"/>
          <w:b/>
          <w:spacing w:val="32"/>
          <w:sz w:val="38"/>
          <w:szCs w:val="38"/>
        </w:rPr>
        <w:t xml:space="preserve">АДМИНИСТРАЦИЯ</w:t>
      </w:r>
      <w:r>
        <w:rPr>
          <w:rFonts w:ascii="Times New Roman" w:hAnsi="Times New Roman" w:cs="Times New Roman"/>
          <w:b/>
          <w:spacing w:val="32"/>
          <w:sz w:val="38"/>
          <w:szCs w:val="38"/>
        </w:rPr>
      </w:r>
      <w:r>
        <w:rPr>
          <w:rFonts w:ascii="Times New Roman" w:hAnsi="Times New Roman" w:cs="Times New Roman"/>
          <w:b/>
          <w:spacing w:val="32"/>
          <w:sz w:val="38"/>
          <w:szCs w:val="38"/>
        </w:rPr>
      </w:r>
    </w:p>
    <w:p>
      <w:pPr>
        <w:pStyle w:val="892"/>
        <w:spacing w:line="240" w:lineRule="auto"/>
        <w:jc w:val="center"/>
        <w:rPr>
          <w:rFonts w:ascii="Times New Roman" w:hAnsi="Times New Roman" w:cs="Times New Roman"/>
          <w:b/>
          <w:spacing w:val="-2"/>
          <w:sz w:val="40"/>
          <w:szCs w:val="40"/>
        </w:rPr>
      </w:pPr>
      <w:r>
        <w:rPr>
          <w:rFonts w:ascii="Times New Roman" w:hAnsi="Times New Roman" w:eastAsia="Times New Roman" w:cs="Times New Roman"/>
          <w:b/>
          <w:spacing w:val="-2"/>
          <w:sz w:val="40"/>
          <w:szCs w:val="40"/>
        </w:rPr>
        <w:t xml:space="preserve">ГОРОДА  РОСТОВА-НА-ДОНУ</w:t>
      </w:r>
      <w:r>
        <w:rPr>
          <w:rFonts w:ascii="Times New Roman" w:hAnsi="Times New Roman" w:cs="Times New Roman"/>
          <w:b/>
          <w:spacing w:val="-2"/>
          <w:sz w:val="40"/>
          <w:szCs w:val="40"/>
        </w:rPr>
      </w:r>
      <w:r>
        <w:rPr>
          <w:rFonts w:ascii="Times New Roman" w:hAnsi="Times New Roman" w:cs="Times New Roman"/>
          <w:b/>
          <w:spacing w:val="-2"/>
          <w:sz w:val="40"/>
          <w:szCs w:val="40"/>
        </w:rPr>
      </w:r>
    </w:p>
    <w:p>
      <w:pPr>
        <w:pStyle w:val="892"/>
        <w:spacing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sz w:val="36"/>
          <w:szCs w:val="24"/>
        </w:rPr>
        <w:t xml:space="preserve">ПОСТАНОВЛЕНИЕ</w: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p>
      <w:pPr>
        <w:pStyle w:val="892"/>
        <w:spacing w:after="0" w:afterAutospacing="0" w:line="228" w:lineRule="auto"/>
        <w:jc w:val="center"/>
        <w:rPr>
          <w:sz w:val="16"/>
          <w:szCs w:val="16"/>
        </w:rPr>
      </w:pP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(в ред. постановлений Администрации г. Ростова н/Д</w:t>
      </w:r>
      <w:r>
        <w:rPr>
          <w:sz w:val="18"/>
          <w:szCs w:val="18"/>
        </w:rPr>
      </w:r>
      <w:r>
        <w:rPr>
          <w:sz w:val="16"/>
          <w:szCs w:val="16"/>
        </w:rPr>
      </w:r>
    </w:p>
    <w:p>
      <w:pPr>
        <w:pStyle w:val="892"/>
        <w:spacing w:after="0" w:afterAutospacing="0" w:line="228" w:lineRule="auto"/>
        <w:jc w:val="center"/>
        <w:rPr>
          <w:sz w:val="16"/>
          <w:szCs w:val="16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от 20.11.2019 №  1071, от 30.01.2020 №  51, от 28.04.2020 №  421,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от 26.11.2020 №  1230, </w:t>
        <w:br/>
        <w:t xml:space="preserve">от 20.01.2021 №  20, от 16.06.2021 №  506,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от 30.09.2021 №  869, от 14.12.2021 №  1162, </w:t>
        <w:br/>
        <w:t xml:space="preserve">от 14.03.2022 №  184,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от 14.04.2022 №  352, от 25.05.2022 №  532, от 20.07.2022 №  760,</w:t>
      </w:r>
      <w:r>
        <w:rPr>
          <w:sz w:val="18"/>
          <w:szCs w:val="18"/>
        </w:rPr>
      </w:r>
      <w:r>
        <w:rPr>
          <w:sz w:val="16"/>
          <w:szCs w:val="16"/>
        </w:rPr>
      </w:r>
    </w:p>
    <w:p>
      <w:pPr>
        <w:pStyle w:val="892"/>
        <w:spacing w:after="0" w:afterAutospacing="0" w:line="228" w:lineRule="auto"/>
        <w:jc w:val="center"/>
        <w:rPr>
          <w:sz w:val="16"/>
          <w:szCs w:val="16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от 13.09.2022 №  954, от 18.11.2022 №  1169, от 13.02.2023 №  97,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от 05.06.2023 №  515, </w:t>
        <w:br/>
        <w:t xml:space="preserve">от 31.01.2024 №  46, от 31.07.2024 №  938,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от 10.09.2024 №  1114, от 26.11.2024 №  1427, </w:t>
        <w:br/>
        <w:t xml:space="preserve">от 10.02.2025 №  94,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от 13.05.2025 №  461, от 10.07.2025 №  755, от 24.09.2025 №  1053,</w:t>
      </w:r>
      <w:r>
        <w:rPr>
          <w:sz w:val="18"/>
          <w:szCs w:val="18"/>
        </w:rPr>
      </w:r>
      <w:r>
        <w:rPr>
          <w:sz w:val="16"/>
          <w:szCs w:val="16"/>
        </w:rPr>
      </w:r>
    </w:p>
    <w:p>
      <w:pPr>
        <w:spacing w:after="0" w:afterAutospacing="0" w:line="228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от 15.12.2025 №  1387, от 16.12.2025 №  1394, от 20.02.2026 №  189, от 28.07.2026)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892"/>
        <w:spacing w:after="0" w:afterAutospacing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tbl>
      <w:tblPr>
        <w:tblW w:w="5000" w:type="pct"/>
        <w:tblInd w:w="0" w:type="dxa"/>
        <w:tblLayout w:type="autofit"/>
        <w:tblCellMar>
          <w:left w:w="56" w:type="dxa"/>
          <w:top w:w="0" w:type="dxa"/>
          <w:right w:w="56" w:type="dxa"/>
          <w:bottom w:w="0" w:type="dxa"/>
        </w:tblCellMar>
        <w:tblLook w:val="04A0" w:firstRow="1" w:lastRow="0" w:firstColumn="1" w:lastColumn="0" w:noHBand="0" w:noVBand="1"/>
      </w:tblPr>
      <w:tblGrid>
        <w:gridCol w:w="1726"/>
        <w:gridCol w:w="5603"/>
        <w:gridCol w:w="427"/>
        <w:gridCol w:w="1995"/>
      </w:tblGrid>
      <w:tr>
        <w:trPr/>
        <w:tblPrEx/>
        <w:tc>
          <w:tcPr>
            <w:tcW w:w="885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92"/>
              <w:tabs>
                <w:tab w:val="left" w:pos="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24.12.2018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73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92"/>
              <w:tabs>
                <w:tab w:val="left" w:pos="567" w:leader="none"/>
                <w:tab w:val="left" w:pos="2127" w:leader="none"/>
                <w:tab w:val="left" w:pos="2835" w:leader="none"/>
                <w:tab w:val="left" w:pos="7088" w:leader="none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9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92"/>
              <w:tabs>
                <w:tab w:val="left" w:pos="567" w:leader="none"/>
                <w:tab w:val="left" w:pos="2127" w:leader="none"/>
                <w:tab w:val="left" w:pos="2835" w:leader="none"/>
                <w:tab w:val="left" w:pos="7088" w:leader="none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3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92"/>
              <w:tabs>
                <w:tab w:val="left" w:pos="567" w:leader="none"/>
                <w:tab w:val="left" w:pos="2127" w:leader="none"/>
                <w:tab w:val="left" w:pos="2835" w:leader="none"/>
                <w:tab w:val="left" w:pos="7088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ar-SA"/>
              </w:rPr>
              <w:t xml:space="preserve">1323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892"/>
        <w:spacing w:line="260" w:lineRule="exact"/>
        <w:ind w:right="5103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 утверждении муниципальной программы города Ростова-на-Дону «Управление муниципальными финансами»</w:t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pStyle w:val="892"/>
        <w:spacing w:after="0" w:afterAutospacing="0" w:line="240" w:lineRule="auto"/>
        <w:ind w:firstLine="709"/>
        <w:jc w:val="both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оответствии со статьей 179 Бюджетного кодекса Российской Федерации, постановлением Администрации города Ростова-на-Дону </w:t>
        <w:br/>
        <w:t xml:space="preserve">от 02.06.2025 № 565 «Об утверждении Порядка разработки, реализации </w:t>
        <w:br/>
        <w:t xml:space="preserve">и оценки эффективности муниципальных программ города Ростова-на-Дон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у», постановлением Администрации города Ростова-на-Дону от 25.09.2018 № 966 «Об утверждении Перечня муниципальных программ города Ростова-на-Дону» постановляю:</w:t>
      </w:r>
    </w:p>
    <w:p>
      <w:pPr>
        <w:spacing w:after="0" w:afterAutospacing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2"/>
        <w:spacing w:after="0" w:afterAutospacing="0" w:line="240" w:lineRule="auto"/>
        <w:ind w:firstLine="709"/>
        <w:jc w:val="center"/>
        <w:outlineLvl w:val="0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 О С Т А Н О В Л Я Ю: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ind w:firstLine="709"/>
        <w:jc w:val="center"/>
        <w:outlineLvl w:val="0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92"/>
        <w:spacing w:after="0" w:afterAutospacing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  Утвердить муниципальную программу города Ростова-на-Дону «Управление муниципальными финансами» согласно приложению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постановлению.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0" w:afterAutospacing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2.  Признать утратившими силу: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2"/>
        <w:spacing w:after="0" w:afterAutospacing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2.1.  Постановление Администрации города Ростова-на-Дону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21.05.2015 №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421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«Об утверждении муниципальной программы города  Ростова-на-Дону «Управление муниципальными финансами».</w:t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pStyle w:val="892"/>
        <w:tabs>
          <w:tab w:val="left" w:pos="1418" w:leader="none"/>
        </w:tabs>
        <w:spacing w:after="0" w:afterAutospacing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2.2.  Постановление Администрации города Ростова-на-Дону </w:t>
        <w:br/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23.11.2015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1112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«О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внесении изменений в постановление Администрации города Ростова-на-Дону от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21.05.2015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421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«Об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утверждении муниципальной программы города Ростова-на-Дону «Управление муниципальными финансами».</w:t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pStyle w:val="892"/>
        <w:tabs>
          <w:tab w:val="left" w:pos="1418" w:leader="none"/>
        </w:tabs>
        <w:spacing w:after="0" w:afterAutospacing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2.3.  Постановление Администрации города Ростова-на-Дону </w:t>
        <w:br/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19.01.2016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«О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внесении изменений в постановление Администрации города Ростова-на-Дону от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21.05.2015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421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«Об утверждении муниципальной программы города Ростова-на-Дону «Управление муниципальными финансами»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(ред. от 23.11.2015)»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pStyle w:val="892"/>
        <w:spacing w:after="0" w:afterAutospacing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2.4.  Постановление Администрации города Ростова-на-Дону </w:t>
        <w:br/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21.03.2016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250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внесении изменений в постановление Администрации города Ростова-на-Дону от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21.05.2015 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421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«Об утверждении муниципальной программы города Ростова-на-Дону «Управление муниципальными финансами»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(ред. от 19.01.2016)»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pStyle w:val="892"/>
        <w:tabs>
          <w:tab w:val="left" w:pos="1418" w:leader="none"/>
        </w:tabs>
        <w:spacing w:after="0" w:afterAutospacing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2.5.  Постановление Администрации города Ростова-на-Дону </w:t>
        <w:br/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11.05.2016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526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«О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внесении изменений в постановление Администрации города Ростова-на-Дону от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21.05.2015 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421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«Об утверждении муниципальной программы города Ростова-на-Дону «Управление муниципальными финансами» (ред. от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21.03.2016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)».</w:t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pStyle w:val="892"/>
        <w:spacing w:after="0" w:afterAutospacing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2.6.  Постановление Администрации города Ростова-на-Дону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01.08.2016 № 1035 «О внесении изменений в постановление Администрации города Ростова-на-Дону от 21.05.2015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421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 утверждении муниципальной программы города Ростова-на-Дону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Управление муниципальными финансами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(ред. от 11.05.2016)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».</w:t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pStyle w:val="892"/>
        <w:spacing w:after="0" w:afterAutospacing="0" w:line="240" w:lineRule="auto"/>
        <w:ind w:firstLine="709"/>
        <w:jc w:val="both"/>
        <w:rPr>
          <w:rFonts w:ascii="Times New Roman" w:hAnsi="Times New Roman" w:cs="Times New Roman"/>
          <w:bCs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2.7.  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города Ростова-на-Дону</w:t>
        <w:br/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от 07.10.2016 № 1445 «О внесении изменений в постановление Администрации города Ростова-на-Дону от 21.05.2015 № 421 «Об утверждении муниципальной программы города Ростова-на-Дону «Управление муниципальными финансами» (ред. от 01.08.2016)».</w:t>
      </w:r>
      <w:r>
        <w:rPr>
          <w:rFonts w:ascii="Times New Roman" w:hAnsi="Times New Roman" w:cs="Times New Roman"/>
          <w:bCs/>
          <w:szCs w:val="28"/>
        </w:rPr>
      </w:r>
      <w:r>
        <w:rPr>
          <w:rFonts w:ascii="Times New Roman" w:hAnsi="Times New Roman" w:cs="Times New Roman"/>
          <w:bCs/>
          <w:szCs w:val="28"/>
        </w:rPr>
      </w:r>
    </w:p>
    <w:p>
      <w:pPr>
        <w:pStyle w:val="892"/>
        <w:spacing w:after="0" w:afterAutospacing="0" w:line="240" w:lineRule="auto"/>
        <w:ind w:firstLine="709"/>
        <w:jc w:val="both"/>
        <w:rPr>
          <w:rFonts w:ascii="Times New Roman" w:hAnsi="Times New Roman" w:cs="Times New Roman"/>
          <w:bCs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2.8.  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города Ростова-на-Дону</w:t>
        <w:br/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от 23.11.2016 № 1693 «О внесении изменений в постановление Администрации города Ростова-на-Дону от 21.05.2015 № 421 «Об утверждении муниципальной программы города Ростова-на-Дону «Управление муниципальными финансами» (ред. от 07.10.2016)».</w:t>
      </w:r>
      <w:r>
        <w:rPr>
          <w:rFonts w:ascii="Times New Roman" w:hAnsi="Times New Roman" w:cs="Times New Roman"/>
          <w:bCs/>
          <w:szCs w:val="28"/>
        </w:rPr>
      </w:r>
      <w:r>
        <w:rPr>
          <w:rFonts w:ascii="Times New Roman" w:hAnsi="Times New Roman" w:cs="Times New Roman"/>
          <w:bCs/>
          <w:szCs w:val="28"/>
        </w:rPr>
      </w:r>
    </w:p>
    <w:p>
      <w:pPr>
        <w:pStyle w:val="892"/>
        <w:spacing w:after="0" w:afterAutospacing="0" w:line="240" w:lineRule="auto"/>
        <w:ind w:firstLine="709"/>
        <w:jc w:val="both"/>
        <w:rPr>
          <w:rFonts w:ascii="Times New Roman" w:hAnsi="Times New Roman" w:cs="Times New Roman"/>
          <w:bCs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2.9.  Постановление Администрации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города Ростова-на-Дону</w:t>
        <w:br/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от 28.12.2016 № 1888 «О внесении изменений в постановление Администрации города Ростова-на-Дону от 21.05.2015 № 421 «Об утверждении муниципальной программы города Ростова-на-Дону «Управление муниципальными финансами» (ред. от 23.11.2016)».</w:t>
      </w:r>
      <w:r>
        <w:rPr>
          <w:rFonts w:ascii="Times New Roman" w:hAnsi="Times New Roman" w:cs="Times New Roman"/>
          <w:bCs/>
          <w:szCs w:val="28"/>
        </w:rPr>
      </w:r>
      <w:r>
        <w:rPr>
          <w:rFonts w:ascii="Times New Roman" w:hAnsi="Times New Roman" w:cs="Times New Roman"/>
          <w:bCs/>
          <w:szCs w:val="28"/>
        </w:rPr>
      </w:r>
    </w:p>
    <w:p>
      <w:pPr>
        <w:pStyle w:val="892"/>
        <w:spacing w:after="0" w:afterAutospacing="0" w:line="240" w:lineRule="auto"/>
        <w:ind w:firstLine="709"/>
        <w:jc w:val="both"/>
        <w:rPr>
          <w:rFonts w:ascii="Times New Roman" w:hAnsi="Times New Roman" w:cs="Times New Roman"/>
          <w:bCs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2.10.  Постановление Администрации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города Ростова-на-Дону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от 08.12.2017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№ 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1273 «О внесении изменений в постановление Администрации города Ростова-на-Дону от 21.05.2015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№ 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421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Об утверждении муниципальной программы города Ростова-на-Дону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Управление муниципальными финансами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 (ред. от 28.12.2016)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».</w:t>
      </w:r>
      <w:r>
        <w:rPr>
          <w:rFonts w:ascii="Times New Roman" w:hAnsi="Times New Roman" w:cs="Times New Roman"/>
          <w:bCs/>
          <w:szCs w:val="28"/>
        </w:rPr>
      </w:r>
      <w:r>
        <w:rPr>
          <w:rFonts w:ascii="Times New Roman" w:hAnsi="Times New Roman" w:cs="Times New Roman"/>
          <w:bCs/>
          <w:szCs w:val="28"/>
        </w:rPr>
      </w:r>
    </w:p>
    <w:p>
      <w:pPr>
        <w:pStyle w:val="892"/>
        <w:spacing w:after="0" w:afterAutospacing="0" w:line="240" w:lineRule="auto"/>
        <w:ind w:firstLine="709"/>
        <w:jc w:val="both"/>
        <w:rPr>
          <w:rFonts w:ascii="Times New Roman" w:hAnsi="Times New Roman" w:cs="Times New Roman"/>
          <w:bCs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2.11.  Постановление Администрации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города Ростова-на-Дону</w:t>
        <w:br/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от 16.03.2018 № 280 «О внесении изменений в постановление Администрации города Ростова-на-Дону от 21.05.2015 № 421 «Об утверждении муниципальной программы города Ростова-на-Дону «Управление муниципальными финансами» (ред. от 08.12.2017)».</w:t>
      </w:r>
      <w:r>
        <w:rPr>
          <w:rFonts w:ascii="Times New Roman" w:hAnsi="Times New Roman" w:cs="Times New Roman"/>
          <w:bCs/>
          <w:szCs w:val="28"/>
        </w:rPr>
      </w:r>
      <w:r>
        <w:rPr>
          <w:rFonts w:ascii="Times New Roman" w:hAnsi="Times New Roman" w:cs="Times New Roman"/>
          <w:bCs/>
          <w:szCs w:val="28"/>
        </w:rPr>
      </w:r>
    </w:p>
    <w:p>
      <w:pPr>
        <w:pStyle w:val="892"/>
        <w:spacing w:after="0" w:afterAutospacing="0" w:line="240" w:lineRule="auto"/>
        <w:ind w:firstLine="709"/>
        <w:jc w:val="both"/>
        <w:rPr>
          <w:rFonts w:ascii="Times New Roman" w:hAnsi="Times New Roman" w:cs="Times New Roman"/>
          <w:bCs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2.12.  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Постановление Администрации города Ростова-на-Дону</w:t>
        <w:br/>
        <w:t xml:space="preserve">от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13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.1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1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.2018 № 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1148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 «О внесении изменений в постановление Администрации</w:t>
      </w:r>
      <w:r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города Ростова-на-Дону от 21.05.2015 № 421 «Об утверждении муниципальной программы города Ростова-на-Дону «Управление муниципальными финансами» (ред. от 16.03.2018)».</w:t>
      </w:r>
      <w:r>
        <w:rPr>
          <w:rFonts w:ascii="Times New Roman" w:hAnsi="Times New Roman" w:cs="Times New Roman"/>
          <w:bCs/>
          <w:szCs w:val="28"/>
        </w:rPr>
      </w:r>
      <w:r>
        <w:rPr>
          <w:rFonts w:ascii="Times New Roman" w:hAnsi="Times New Roman" w:cs="Times New Roman"/>
          <w:bCs/>
          <w:szCs w:val="28"/>
        </w:rPr>
      </w:r>
    </w:p>
    <w:p>
      <w:pPr>
        <w:pStyle w:val="892"/>
        <w:tabs>
          <w:tab w:val="left" w:pos="1418" w:leader="none"/>
        </w:tabs>
        <w:spacing w:after="0" w:afterAutospacing="0" w:line="240" w:lineRule="auto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  Постановление вступает в силу со дня официального опубликования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городской газете «Ростов официальный»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но не ранее 1 января 2019 года,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распространяется на право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отношения,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возникающие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начиная с составления проекта бюджета города Ростова-на-Дону на 2019 год и на плановый период 2020 и 2021 годов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tabs>
          <w:tab w:val="left" w:pos="1418" w:leader="none"/>
        </w:tabs>
        <w:spacing w:after="0" w:afterAutospacing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 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Контроль за выполнением постановле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ния возложить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начальника Муниципального казначейства города Ростова-на-Дону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Павленко И.Н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pStyle w:val="892"/>
        <w:tabs>
          <w:tab w:val="left" w:pos="6663" w:leader="none"/>
          <w:tab w:val="left" w:pos="7371" w:leader="none"/>
        </w:tabs>
        <w:spacing w:after="0" w:afterAutospacing="0"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pStyle w:val="892"/>
        <w:tabs>
          <w:tab w:val="left" w:pos="7088" w:leader="none"/>
        </w:tabs>
        <w:spacing w:after="0" w:afterAutospacing="0" w:line="240" w:lineRule="auto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pStyle w:val="892"/>
        <w:tabs>
          <w:tab w:val="left" w:pos="7088" w:leader="none"/>
        </w:tabs>
        <w:spacing w:after="0" w:afterAutospacing="0" w:line="240" w:lineRule="auto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tbl>
      <w:tblPr>
        <w:tblW w:w="4964" w:type="pct"/>
        <w:tblInd w:w="0" w:type="dxa"/>
        <w:tblLayout w:type="autofit"/>
        <w:tblCellMar>
          <w:left w:w="70" w:type="dxa"/>
          <w:top w:w="0" w:type="dxa"/>
          <w:right w:w="70" w:type="dxa"/>
          <w:bottom w:w="0" w:type="dxa"/>
        </w:tblCellMar>
        <w:tblLook w:val="04A0" w:firstRow="1" w:lastRow="0" w:firstColumn="1" w:lastColumn="0" w:noHBand="0" w:noVBand="1"/>
      </w:tblPr>
      <w:tblGrid>
        <w:gridCol w:w="4068"/>
        <w:gridCol w:w="1814"/>
        <w:gridCol w:w="3827"/>
      </w:tblGrid>
      <w:tr>
        <w:trPr/>
        <w:tblPrEx/>
        <w:tc>
          <w:tcPr>
            <w:tcW w:w="2095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92"/>
              <w:tabs>
                <w:tab w:val="left" w:pos="7088" w:leader="none"/>
              </w:tabs>
              <w:spacing w:after="0" w:afterAutospacing="0" w:line="240" w:lineRule="auto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Глава Администрации </w:t>
            </w:r>
            <w:r>
              <w:rPr>
                <w:rFonts w:ascii="Times New Roman" w:hAnsi="Times New Roman" w:cs="Times New Roman"/>
                <w:szCs w:val="28"/>
              </w:rPr>
            </w:r>
            <w:r>
              <w:rPr>
                <w:rFonts w:ascii="Times New Roman" w:hAnsi="Times New Roman" w:cs="Times New Roman"/>
                <w:szCs w:val="28"/>
              </w:rPr>
            </w:r>
          </w:p>
          <w:p>
            <w:pPr>
              <w:pStyle w:val="892"/>
              <w:tabs>
                <w:tab w:val="left" w:pos="7088" w:leader="none"/>
              </w:tabs>
              <w:spacing w:after="0" w:afterAutospacing="0" w:line="240" w:lineRule="auto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города Ростова-на-Дону</w:t>
            </w:r>
            <w:r>
              <w:rPr>
                <w:rFonts w:ascii="Times New Roman" w:hAnsi="Times New Roman" w:cs="Times New Roman"/>
                <w:szCs w:val="28"/>
              </w:rPr>
            </w:r>
            <w:r>
              <w:rPr>
                <w:rFonts w:ascii="Times New Roman" w:hAnsi="Times New Roman" w:cs="Times New Roman"/>
                <w:szCs w:val="28"/>
              </w:rPr>
            </w:r>
          </w:p>
        </w:tc>
        <w:tc>
          <w:tcPr>
            <w:tcW w:w="934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92"/>
              <w:tabs>
                <w:tab w:val="left" w:pos="7088" w:leader="none"/>
              </w:tabs>
              <w:spacing w:after="0" w:afterAutospacing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Cs w:val="28"/>
              </w:rPr>
            </w:r>
            <w:r>
              <w:rPr>
                <w:rFonts w:ascii="Times New Roman" w:hAnsi="Times New Roman" w:cs="Times New Roman"/>
                <w:szCs w:val="28"/>
              </w:rPr>
            </w:r>
          </w:p>
        </w:tc>
        <w:tc>
          <w:tcPr>
            <w:tcW w:w="1971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92"/>
              <w:tabs>
                <w:tab w:val="left" w:pos="7088" w:leader="none"/>
              </w:tabs>
              <w:spacing w:after="0" w:afterAutospacing="0" w:line="240" w:lineRule="auto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Cs w:val="28"/>
              </w:rPr>
            </w:r>
            <w:r>
              <w:rPr>
                <w:rFonts w:ascii="Times New Roman" w:hAnsi="Times New Roman" w:cs="Times New Roman"/>
                <w:szCs w:val="28"/>
              </w:rPr>
            </w:r>
          </w:p>
          <w:p>
            <w:pPr>
              <w:pStyle w:val="892"/>
              <w:tabs>
                <w:tab w:val="left" w:pos="7088" w:leader="none"/>
              </w:tabs>
              <w:spacing w:after="0" w:afterAutospacing="0" w:line="240" w:lineRule="auto"/>
              <w:ind w:left="-1453"/>
              <w:jc w:val="right"/>
              <w:rPr>
                <w:rFonts w:ascii="Times New Roman" w:hAnsi="Times New Roman" w:cs="Times New Roman"/>
                <w:strike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В.В.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Кушнарев</w:t>
            </w:r>
            <w:r>
              <w:rPr>
                <w:rFonts w:ascii="Times New Roman" w:hAnsi="Times New Roman" w:cs="Times New Roman"/>
                <w:strike/>
                <w:szCs w:val="28"/>
              </w:rPr>
            </w:r>
            <w:r>
              <w:rPr>
                <w:rFonts w:ascii="Times New Roman" w:hAnsi="Times New Roman" w:cs="Times New Roman"/>
                <w:strike/>
                <w:szCs w:val="28"/>
              </w:rPr>
            </w:r>
          </w:p>
        </w:tc>
      </w:tr>
    </w:tbl>
    <w:p>
      <w:pPr>
        <w:pStyle w:val="892"/>
        <w:spacing w:after="0" w:afterAutospacing="0" w:line="240" w:lineRule="auto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pStyle w:val="892"/>
        <w:spacing w:after="0" w:afterAutospacing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pStyle w:val="892"/>
        <w:spacing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lang w:val="en-US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92"/>
        <w:spacing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92"/>
        <w:spacing w:after="0" w:afterAutospacing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</w:rPr>
        <w:t xml:space="preserve">Постановление вносит</w:t>
        <w:br/>
        <w:t xml:space="preserve">Муниципальное казначейство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spacing w:after="0" w:afterAutospacing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</w:rPr>
      </w:r>
      <w:r>
        <w:rPr>
          <w:rFonts w:ascii="Times New Roman" w:hAnsi="Times New Roman" w:eastAsia="Times New Roman" w:cs="Times New Roman"/>
          <w:sz w:val="20"/>
        </w:rPr>
        <w:t xml:space="preserve">города Ростова-на-Дону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892"/>
        <w:pageBreakBefore/>
        <w:tabs>
          <w:tab w:val="left" w:pos="6379" w:leader="none"/>
          <w:tab w:val="left" w:pos="6521" w:leader="none"/>
          <w:tab w:val="left" w:pos="6663" w:leader="none"/>
        </w:tabs>
        <w:spacing w:after="0" w:afterAutospacing="0" w:line="240" w:lineRule="auto"/>
        <w:ind w:left="5529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Приложение</w:t>
      </w:r>
      <w:r>
        <w:rPr>
          <w:rFonts w:ascii="Times New Roman" w:hAnsi="Times New Roman" w:cs="Times New Roman"/>
          <w:b/>
          <w:szCs w:val="28"/>
        </w:rPr>
      </w:r>
      <w:r>
        <w:rPr>
          <w:rFonts w:ascii="Times New Roman" w:hAnsi="Times New Roman" w:cs="Times New Roman"/>
          <w:b/>
          <w:szCs w:val="28"/>
        </w:rPr>
      </w:r>
    </w:p>
    <w:p>
      <w:pPr>
        <w:pStyle w:val="892"/>
        <w:tabs>
          <w:tab w:val="left" w:pos="6379" w:leader="none"/>
          <w:tab w:val="left" w:pos="6521" w:leader="none"/>
          <w:tab w:val="left" w:pos="6663" w:leader="none"/>
        </w:tabs>
        <w:spacing w:after="0" w:afterAutospacing="0" w:line="240" w:lineRule="auto"/>
        <w:ind w:left="5529"/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 постановлению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Администрации</w:t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pStyle w:val="892"/>
        <w:tabs>
          <w:tab w:val="left" w:pos="6379" w:leader="none"/>
          <w:tab w:val="left" w:pos="6521" w:leader="none"/>
          <w:tab w:val="left" w:pos="6663" w:leader="none"/>
        </w:tabs>
        <w:spacing w:after="0" w:afterAutospacing="0" w:line="240" w:lineRule="auto"/>
        <w:ind w:left="5529"/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города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Ростова-на-Дону</w:t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pStyle w:val="892"/>
        <w:tabs>
          <w:tab w:val="left" w:pos="6379" w:leader="none"/>
          <w:tab w:val="left" w:pos="6521" w:leader="none"/>
          <w:tab w:val="left" w:pos="6663" w:leader="none"/>
        </w:tabs>
        <w:spacing w:after="0" w:afterAutospacing="0" w:line="240" w:lineRule="auto"/>
        <w:ind w:left="5529"/>
        <w:jc w:val="center"/>
        <w:rPr>
          <w:rFonts w:ascii="Times New Roman" w:hAnsi="Times New Roman" w:cs="Times New Roman"/>
          <w:strike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24.12.2018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 1323</w:t>
      </w:r>
      <w:r>
        <w:rPr>
          <w:rFonts w:ascii="Times New Roman" w:hAnsi="Times New Roman" w:cs="Times New Roman"/>
          <w:strike/>
          <w:szCs w:val="28"/>
        </w:rPr>
      </w:r>
      <w:r>
        <w:rPr>
          <w:rFonts w:ascii="Times New Roman" w:hAnsi="Times New Roman" w:cs="Times New Roman"/>
          <w:strike/>
          <w:szCs w:val="28"/>
        </w:rPr>
      </w:r>
    </w:p>
    <w:p>
      <w:pPr>
        <w:pStyle w:val="892"/>
        <w:tabs>
          <w:tab w:val="left" w:pos="6379" w:leader="none"/>
          <w:tab w:val="left" w:pos="6663" w:leader="none"/>
        </w:tabs>
        <w:spacing w:line="252" w:lineRule="auto"/>
        <w:ind w:left="6663"/>
        <w:jc w:val="center"/>
        <w:rPr>
          <w:sz w:val="27"/>
          <w:szCs w:val="27"/>
        </w:rPr>
      </w:pPr>
      <w:r>
        <w:rPr>
          <w:sz w:val="28"/>
          <w:szCs w:val="28"/>
        </w:rPr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897"/>
        <w:spacing w:line="235" w:lineRule="auto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97"/>
        <w:spacing w:line="235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РОСТОВА-НА-ДОНУ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spacing w:line="235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«УПРАВЛЕНИЕ МУНИЦИПАЛЬНЫМИ ФИНАНСАМИ»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spacing w:line="235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97"/>
        <w:spacing w:line="235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 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Стратегические приоритеты муниципальной программы</w:t>
      </w:r>
      <w:r>
        <w:rPr>
          <w:rFonts w:ascii="Times New Roman" w:hAnsi="Times New Roman" w:cs="Times New Roman"/>
          <w:sz w:val="28"/>
          <w:szCs w:val="28"/>
        </w:rPr>
        <w:br/>
        <w:t xml:space="preserve">города Ростова-на-Дону «Управление муниципальными финансами»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spacing w:line="235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spacing w:line="235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  </w:t>
      </w:r>
      <w:r>
        <w:rPr>
          <w:rFonts w:ascii="Times New Roman" w:hAnsi="Times New Roman" w:cs="Times New Roman"/>
          <w:sz w:val="28"/>
          <w:szCs w:val="28"/>
        </w:rPr>
        <w:t xml:space="preserve">Оценка текущего состояния сферы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spacing w:line="235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реализации муниципальной программы города Ростова-на-Дону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spacing w:line="235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«Управление муниципальными финансами»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spacing w:line="235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Муниципальные финансы выступают важным инструментом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источником финансового обеспечения </w:t>
      </w:r>
      <w:r>
        <w:rPr>
          <w:rFonts w:ascii="Times New Roman" w:hAnsi="Times New Roman" w:cs="Times New Roman"/>
          <w:sz w:val="28"/>
          <w:szCs w:val="28"/>
        </w:rPr>
        <w:t xml:space="preserve">ускоренного развития приоритетных отраслей городского хозяйства.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</w:t>
      </w:r>
      <w:r>
        <w:rPr>
          <w:rFonts w:ascii="Times New Roman" w:hAnsi="Times New Roman" w:cs="Times New Roman"/>
          <w:sz w:val="28"/>
          <w:szCs w:val="28"/>
        </w:rPr>
        <w:t xml:space="preserve">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мероприятий муниципальной программы города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Ростова-на-Дону «Управление муниципальными финансами» (далее – муниципальная программа) </w:t>
      </w:r>
      <w:r>
        <w:rPr>
          <w:rFonts w:ascii="Times New Roman" w:hAnsi="Times New Roman" w:cs="Times New Roman"/>
          <w:sz w:val="28"/>
          <w:szCs w:val="28"/>
        </w:rPr>
        <w:t xml:space="preserve">за прошедший период</w:t>
      </w:r>
      <w:r>
        <w:rPr>
          <w:rFonts w:ascii="Times New Roman" w:hAnsi="Times New Roman" w:cs="Times New Roman"/>
          <w:sz w:val="28"/>
          <w:szCs w:val="28"/>
        </w:rPr>
        <w:t xml:space="preserve"> обеспечила </w:t>
      </w:r>
      <w:r>
        <w:rPr>
          <w:rFonts w:ascii="Times New Roman" w:hAnsi="Times New Roman" w:cs="Times New Roman"/>
          <w:sz w:val="28"/>
          <w:szCs w:val="28"/>
        </w:rPr>
        <w:t xml:space="preserve">условия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для устойчиво</w:t>
      </w:r>
      <w:r>
        <w:rPr>
          <w:rFonts w:ascii="Times New Roman" w:hAnsi="Times New Roman" w:cs="Times New Roman"/>
          <w:sz w:val="28"/>
          <w:szCs w:val="28"/>
        </w:rPr>
        <w:t xml:space="preserve">го экономического роста</w:t>
      </w:r>
      <w:r>
        <w:rPr>
          <w:rFonts w:ascii="Times New Roman" w:hAnsi="Times New Roman" w:cs="Times New Roman"/>
          <w:sz w:val="28"/>
          <w:szCs w:val="28"/>
        </w:rPr>
        <w:t xml:space="preserve">, развития положительных тенденций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динамике основных финансовых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и достижения стратегических целей социально-экономического развития города Ростова-на-Дону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Сбалансированность бюджета</w:t>
      </w:r>
      <w:r>
        <w:rPr>
          <w:rFonts w:ascii="Times New Roman" w:hAnsi="Times New Roman" w:cs="Times New Roman"/>
          <w:sz w:val="28"/>
          <w:szCs w:val="28"/>
        </w:rPr>
        <w:t xml:space="preserve"> города Ростова-на-Дону</w:t>
      </w:r>
      <w:r>
        <w:rPr>
          <w:rFonts w:ascii="Times New Roman" w:hAnsi="Times New Roman" w:cs="Times New Roman"/>
          <w:sz w:val="28"/>
          <w:szCs w:val="28"/>
        </w:rPr>
        <w:t xml:space="preserve">, полное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своевременное выполнение расходных обязательств, эффективное управление муниципальным долгом города Ростова-на-Дону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соблюдение бюджетного законодательства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являются основными показателями</w:t>
      </w:r>
      <w:r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состояния и перспектив развития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финансов города Ростова-на-Дону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Динамика 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сновных показателей бюджета города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Ростова-на-Дону имеет положительную тенденцию.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spacing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итогам 2024 года доходы бюджета города Ростова-на-Дону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исполнены в сумме </w:t>
      </w:r>
      <w:r>
        <w:rPr>
          <w:rFonts w:ascii="Times New Roman" w:hAnsi="Times New Roman"/>
          <w:sz w:val="28"/>
          <w:szCs w:val="28"/>
        </w:rPr>
        <w:t xml:space="preserve">64 875,2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млн</w:t>
      </w:r>
      <w:r>
        <w:rPr>
          <w:rFonts w:ascii="Times New Roman" w:hAnsi="Times New Roman"/>
          <w:sz w:val="28"/>
          <w:szCs w:val="28"/>
        </w:rPr>
        <w:t xml:space="preserve"> рублей, в том числе налоговые и неналоговые доходы в сумме 28 357,9 </w:t>
      </w:r>
      <w:r>
        <w:rPr>
          <w:rFonts w:ascii="Times New Roman" w:hAnsi="Times New Roman"/>
          <w:sz w:val="28"/>
          <w:szCs w:val="28"/>
        </w:rPr>
        <w:t xml:space="preserve">млн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рублей с ростом к 20</w:t>
      </w:r>
      <w:r>
        <w:rPr>
          <w:rFonts w:ascii="Times New Roman" w:hAnsi="Times New Roman"/>
          <w:sz w:val="28"/>
          <w:szCs w:val="28"/>
        </w:rPr>
        <w:t xml:space="preserve">23 году </w:t>
      </w:r>
      <w:r>
        <w:rPr>
          <w:rFonts w:ascii="Times New Roman" w:hAnsi="Times New Roman"/>
          <w:sz w:val="28"/>
          <w:szCs w:val="28"/>
        </w:rPr>
        <w:br/>
        <w:t xml:space="preserve">на 5 992,0 </w:t>
      </w:r>
      <w:r>
        <w:rPr>
          <w:rFonts w:ascii="Times New Roman" w:hAnsi="Times New Roman"/>
          <w:sz w:val="28"/>
          <w:szCs w:val="28"/>
        </w:rPr>
        <w:t xml:space="preserve">млн</w:t>
      </w:r>
      <w:r>
        <w:rPr>
          <w:rFonts w:ascii="Times New Roman" w:hAnsi="Times New Roman"/>
          <w:sz w:val="28"/>
          <w:szCs w:val="28"/>
        </w:rPr>
        <w:t xml:space="preserve"> рублей, </w:t>
      </w:r>
      <w:r>
        <w:rPr>
          <w:rFonts w:ascii="Times New Roman" w:hAnsi="Times New Roman"/>
          <w:sz w:val="28"/>
          <w:szCs w:val="28"/>
        </w:rPr>
        <w:t xml:space="preserve">или на 26,8 процента.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Положительная динамика поступлений отмечена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 xml:space="preserve">бюджетообразующим</w:t>
      </w:r>
      <w:r>
        <w:rPr>
          <w:rFonts w:ascii="Times New Roman" w:hAnsi="Times New Roman"/>
          <w:sz w:val="28"/>
          <w:szCs w:val="28"/>
        </w:rPr>
        <w:t xml:space="preserve"> доходным источникам: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налогу на доходы физических лиц 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на 3 394,7 </w:t>
      </w:r>
      <w:r>
        <w:rPr>
          <w:rFonts w:ascii="Times New Roman" w:hAnsi="Times New Roman"/>
          <w:sz w:val="28"/>
          <w:szCs w:val="28"/>
        </w:rPr>
        <w:t xml:space="preserve">млн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рублей,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или на 25,6 процент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налогу, взимаемому в связи с применением упрощенной системы налогообложения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 w:eastAsia="Calibri" w:cs="Times New Roman"/>
          <w:sz w:val="28"/>
          <w:szCs w:val="28"/>
        </w:rPr>
        <w:t xml:space="preserve">668,8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млн</w:t>
      </w:r>
      <w:r>
        <w:rPr>
          <w:rFonts w:ascii="Times New Roman" w:hAnsi="Times New Roman"/>
          <w:sz w:val="28"/>
          <w:szCs w:val="28"/>
        </w:rPr>
        <w:t xml:space="preserve"> рублей, или </w:t>
      </w:r>
      <w:r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 w:eastAsia="Calibri" w:cs="Times New Roman"/>
          <w:sz w:val="28"/>
          <w:szCs w:val="28"/>
        </w:rPr>
        <w:t xml:space="preserve">42,0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процент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земельному налогу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на 439,7 </w:t>
      </w:r>
      <w:r>
        <w:rPr>
          <w:rFonts w:ascii="Times New Roman" w:hAnsi="Times New Roman"/>
          <w:sz w:val="28"/>
          <w:szCs w:val="28"/>
        </w:rPr>
        <w:t xml:space="preserve">млн</w:t>
      </w:r>
      <w:r>
        <w:rPr>
          <w:rFonts w:ascii="Times New Roman" w:hAnsi="Times New Roman"/>
          <w:sz w:val="28"/>
          <w:szCs w:val="28"/>
        </w:rPr>
        <w:t xml:space="preserve"> рублей, или на 16,3 процент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транспортному налогу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на 166,2 </w:t>
      </w:r>
      <w:r>
        <w:rPr>
          <w:rFonts w:ascii="Times New Roman" w:hAnsi="Times New Roman"/>
          <w:sz w:val="28"/>
          <w:szCs w:val="28"/>
        </w:rPr>
        <w:t xml:space="preserve">млн</w:t>
      </w:r>
      <w:r>
        <w:rPr>
          <w:rFonts w:ascii="Times New Roman" w:hAnsi="Times New Roman"/>
          <w:sz w:val="28"/>
          <w:szCs w:val="28"/>
        </w:rPr>
        <w:t xml:space="preserve"> рублей, или на 11,6 процентов;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доходам от использования имущества, находящегося в государственной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 муниципальной собственности – на 255,3 </w:t>
      </w:r>
      <w:r>
        <w:rPr>
          <w:rFonts w:ascii="Times New Roman" w:hAnsi="Times New Roman"/>
          <w:sz w:val="28"/>
          <w:szCs w:val="28"/>
        </w:rPr>
        <w:t xml:space="preserve">млн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рублей, или 17,1 процентов.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Безвозмездные поступления в бюджет города Ростова-на-Дону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за 2024 год составили 36 517,3 </w:t>
      </w:r>
      <w:r>
        <w:rPr>
          <w:rFonts w:ascii="Times New Roman" w:hAnsi="Times New Roman"/>
          <w:sz w:val="28"/>
          <w:szCs w:val="28"/>
        </w:rPr>
        <w:t xml:space="preserve">млн</w:t>
      </w:r>
      <w:r>
        <w:rPr>
          <w:rFonts w:ascii="Times New Roman" w:hAnsi="Times New Roman"/>
          <w:sz w:val="28"/>
          <w:szCs w:val="28"/>
        </w:rPr>
        <w:t xml:space="preserve"> рублей или 56,3 процента </w:t>
      </w: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общей сумм</w:t>
      </w:r>
      <w:r>
        <w:rPr>
          <w:rFonts w:ascii="Times New Roman" w:hAnsi="Times New Roman"/>
          <w:sz w:val="28"/>
          <w:szCs w:val="28"/>
        </w:rPr>
        <w:t xml:space="preserve">ы </w:t>
      </w:r>
      <w:r>
        <w:rPr>
          <w:rFonts w:ascii="Times New Roman" w:hAnsi="Times New Roman"/>
          <w:sz w:val="28"/>
          <w:szCs w:val="28"/>
        </w:rPr>
        <w:t xml:space="preserve">доходов бюджета города Ростова-на-Дону.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Плановый объем доходов бюджета города Ростова-на-Дону на 2025 год по состоянию на 1 сентября 2025 г</w:t>
      </w:r>
      <w:r>
        <w:rPr>
          <w:rFonts w:ascii="Times New Roman" w:hAnsi="Times New Roman"/>
          <w:sz w:val="28"/>
          <w:szCs w:val="28"/>
        </w:rPr>
        <w:t xml:space="preserve">ода</w:t>
      </w:r>
      <w:r>
        <w:rPr>
          <w:rFonts w:ascii="Times New Roman" w:hAnsi="Times New Roman"/>
          <w:sz w:val="28"/>
          <w:szCs w:val="28"/>
        </w:rPr>
        <w:t xml:space="preserve"> составляет </w:t>
      </w:r>
      <w:r>
        <w:rPr>
          <w:rFonts w:ascii="Times New Roman" w:hAnsi="Times New Roman"/>
          <w:sz w:val="28"/>
          <w:szCs w:val="28"/>
        </w:rPr>
        <w:t xml:space="preserve">68 640,8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млн</w:t>
      </w:r>
      <w:r>
        <w:rPr>
          <w:rFonts w:ascii="Times New Roman" w:hAnsi="Times New Roman"/>
          <w:sz w:val="28"/>
          <w:szCs w:val="28"/>
        </w:rPr>
        <w:t xml:space="preserve"> рублей, в том числе по налоговым и неналоговым доходам – 2</w:t>
      </w:r>
      <w:r>
        <w:rPr>
          <w:rFonts w:ascii="Times New Roman" w:hAnsi="Times New Roman"/>
          <w:sz w:val="28"/>
          <w:szCs w:val="28"/>
        </w:rPr>
        <w:t xml:space="preserve">9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386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9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млн</w:t>
      </w:r>
      <w:r>
        <w:rPr>
          <w:rFonts w:ascii="Times New Roman" w:hAnsi="Times New Roman"/>
          <w:sz w:val="28"/>
          <w:szCs w:val="28"/>
        </w:rPr>
        <w:t xml:space="preserve"> рублей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с ростом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 фактическому уровню 2024 года на </w:t>
      </w:r>
      <w:r>
        <w:rPr>
          <w:rFonts w:ascii="Times New Roman" w:hAnsi="Times New Roman" w:eastAsia="Calibri" w:cs="Times New Roman"/>
          <w:sz w:val="28"/>
          <w:szCs w:val="28"/>
        </w:rPr>
        <w:t xml:space="preserve">1 029,0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млн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рублей,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или на </w:t>
      </w:r>
      <w:r>
        <w:rPr>
          <w:rFonts w:ascii="Times New Roman" w:hAnsi="Times New Roman"/>
          <w:sz w:val="28"/>
          <w:szCs w:val="28"/>
        </w:rPr>
        <w:t xml:space="preserve">3,6</w:t>
      </w:r>
      <w:r>
        <w:rPr>
          <w:rFonts w:ascii="Times New Roman" w:hAnsi="Times New Roman"/>
          <w:sz w:val="28"/>
          <w:szCs w:val="28"/>
        </w:rPr>
        <w:t xml:space="preserve"> процента.</w:t>
      </w:r>
      <w:r>
        <w:rPr>
          <w:rFonts w:ascii="Times New Roman" w:hAnsi="Times New Roman"/>
          <w:sz w:val="28"/>
          <w:szCs w:val="28"/>
          <w:highlight w:val="yellow"/>
        </w:rPr>
        <w:t xml:space="preserve">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97"/>
        <w:spacing w:line="235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Бюджетная политика в сфере расходов бюджета города Ростова-на-Дону направлена на решение социальных и экономических задач города. Приоритетом являлось сохранение стабильности бюджета города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Ростова-на-Дону в целях выполнения всех обязательств перед жителями города, повышения качества жизни, развития социальной сферы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и </w:t>
      </w:r>
      <w:r>
        <w:rPr>
          <w:rFonts w:ascii="Times New Roman" w:hAnsi="Times New Roman" w:cs="Times New Roman"/>
          <w:bCs/>
          <w:sz w:val="28"/>
          <w:szCs w:val="28"/>
        </w:rPr>
        <w:t xml:space="preserve">инфраструктуры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Исполнение расход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sz w:val="28"/>
          <w:szCs w:val="28"/>
        </w:rPr>
        <w:t xml:space="preserve"> города Ростова-на-Дону</w:t>
      </w:r>
      <w:r>
        <w:rPr>
          <w:rFonts w:ascii="Times New Roman" w:hAnsi="Times New Roman" w:cs="Times New Roman"/>
          <w:sz w:val="28"/>
          <w:szCs w:val="28"/>
        </w:rPr>
        <w:t xml:space="preserve"> в 2024 году составило 63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534,3 </w:t>
      </w:r>
      <w:r>
        <w:rPr>
          <w:rFonts w:ascii="Times New Roman" w:hAnsi="Times New Roman" w:cs="Times New Roman"/>
          <w:sz w:val="28"/>
          <w:szCs w:val="28"/>
        </w:rPr>
        <w:t xml:space="preserve">млн</w:t>
      </w:r>
      <w:r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 xml:space="preserve"> с ростом к уровню 2023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на 222,1 </w:t>
      </w:r>
      <w:r>
        <w:rPr>
          <w:rFonts w:ascii="Times New Roman" w:hAnsi="Times New Roman" w:cs="Times New Roman"/>
          <w:sz w:val="28"/>
          <w:szCs w:val="28"/>
        </w:rPr>
        <w:t xml:space="preserve">млн</w:t>
      </w:r>
      <w:r>
        <w:rPr>
          <w:rFonts w:ascii="Times New Roman" w:hAnsi="Times New Roman" w:cs="Times New Roman"/>
          <w:sz w:val="28"/>
          <w:szCs w:val="28"/>
        </w:rPr>
        <w:t xml:space="preserve"> рублей.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Исполнение бюджета города Ростова-на-Дону осуществля</w:t>
      </w:r>
      <w:r>
        <w:rPr>
          <w:rFonts w:ascii="Times New Roman" w:hAnsi="Times New Roman" w:cs="Times New Roman"/>
          <w:sz w:val="28"/>
          <w:szCs w:val="28"/>
        </w:rPr>
        <w:t xml:space="preserve">ется</w:t>
      </w:r>
      <w:r>
        <w:rPr>
          <w:rFonts w:ascii="Times New Roman" w:hAnsi="Times New Roman" w:cs="Times New Roman"/>
          <w:sz w:val="28"/>
          <w:szCs w:val="28"/>
        </w:rPr>
        <w:br/>
        <w:t xml:space="preserve">в программном формате, а также по отдельным </w:t>
      </w:r>
      <w:r>
        <w:rPr>
          <w:rFonts w:ascii="Times New Roman" w:hAnsi="Times New Roman" w:cs="Times New Roman"/>
          <w:sz w:val="28"/>
          <w:szCs w:val="28"/>
        </w:rPr>
        <w:t xml:space="preserve">непрограммным</w:t>
      </w:r>
      <w:r>
        <w:rPr>
          <w:rFonts w:ascii="Times New Roman" w:hAnsi="Times New Roman" w:cs="Times New Roman"/>
          <w:sz w:val="28"/>
          <w:szCs w:val="28"/>
        </w:rPr>
        <w:t xml:space="preserve"> направлениям, связанным с обеспечением деятельности органов местного самоуправления города и реализацией мероприятий, не отнесенных к программным расходам.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реализацию 21-й муниципальной программы города Ростова-на-Дону в 2024 году направлено 61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289,5 </w:t>
      </w:r>
      <w:r>
        <w:rPr>
          <w:rFonts w:ascii="Times New Roman" w:hAnsi="Times New Roman" w:cs="Times New Roman"/>
          <w:sz w:val="28"/>
          <w:szCs w:val="28"/>
        </w:rPr>
        <w:t xml:space="preserve">млн</w:t>
      </w:r>
      <w:r>
        <w:rPr>
          <w:rFonts w:ascii="Times New Roman" w:hAnsi="Times New Roman" w:cs="Times New Roman"/>
          <w:sz w:val="28"/>
          <w:szCs w:val="28"/>
        </w:rPr>
        <w:t xml:space="preserve"> рублей, что составляет 96,5</w:t>
      </w:r>
      <w:r>
        <w:rPr>
          <w:rFonts w:ascii="Times New Roman" w:hAnsi="Times New Roman" w:cs="Times New Roman"/>
          <w:sz w:val="28"/>
          <w:szCs w:val="28"/>
        </w:rPr>
        <w:t xml:space="preserve"> процента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общего объема расходов бюджета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города Ростова-на-Дону. 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tabs>
          <w:tab w:val="left" w:pos="7265" w:leader="none"/>
        </w:tabs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 города Ростова-на-Дону сохраняет с</w:t>
      </w:r>
      <w:r>
        <w:rPr>
          <w:rFonts w:ascii="Times New Roman" w:hAnsi="Times New Roman" w:cs="Times New Roman"/>
          <w:sz w:val="28"/>
          <w:szCs w:val="28"/>
        </w:rPr>
        <w:t xml:space="preserve">оциальную направленность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</w:t>
      </w:r>
      <w:r>
        <w:rPr>
          <w:rFonts w:ascii="Times New Roman" w:hAnsi="Times New Roman"/>
          <w:sz w:val="28"/>
          <w:szCs w:val="28"/>
        </w:rPr>
        <w:t xml:space="preserve">асходы на социальную поддержку населения, образование, здравоохранение, культуру, физическую культуру и спорт, молодежную политику составили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39 465,0 </w:t>
      </w:r>
      <w:r>
        <w:rPr>
          <w:rFonts w:ascii="Times New Roman" w:hAnsi="Times New Roman"/>
          <w:sz w:val="28"/>
          <w:szCs w:val="28"/>
        </w:rPr>
        <w:t xml:space="preserve">млн</w:t>
      </w:r>
      <w:r>
        <w:rPr>
          <w:rFonts w:ascii="Times New Roman" w:hAnsi="Times New Roman"/>
          <w:sz w:val="28"/>
          <w:szCs w:val="28"/>
        </w:rPr>
        <w:t xml:space="preserve"> рублей или 62,1 процента в итоговом объеме расходов бюджета города Ростова-на-Дону.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Наряду с финансовым обеспечением социальной сферы </w:t>
      </w:r>
      <w:r>
        <w:rPr>
          <w:rFonts w:ascii="Times New Roman" w:hAnsi="Times New Roman" w:cs="Times New Roman"/>
          <w:sz w:val="28"/>
          <w:szCs w:val="28"/>
        </w:rPr>
        <w:t xml:space="preserve">существенный объем </w:t>
      </w:r>
      <w:r>
        <w:rPr>
          <w:rFonts w:ascii="Times New Roman" w:hAnsi="Times New Roman" w:cs="Times New Roman"/>
          <w:sz w:val="28"/>
          <w:szCs w:val="28"/>
        </w:rPr>
        <w:t xml:space="preserve">бюджетных средств направлен на развитие </w:t>
      </w:r>
      <w:r>
        <w:rPr>
          <w:rFonts w:ascii="Times New Roman" w:hAnsi="Times New Roman" w:cs="Times New Roman"/>
          <w:sz w:val="28"/>
          <w:szCs w:val="28"/>
        </w:rPr>
        <w:t xml:space="preserve">инфраструктуры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модернизацию социальных и инженерных объектов.</w:t>
      </w:r>
      <w:r>
        <w:rPr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Расходы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осуществление бюджетных инвестиций в объекты муниципальной 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в 2024 году составили 12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510</w:t>
      </w:r>
      <w:r>
        <w:rPr>
          <w:rFonts w:ascii="Times New Roman" w:hAnsi="Times New Roman" w:cs="Times New Roman"/>
          <w:sz w:val="28"/>
          <w:szCs w:val="28"/>
        </w:rPr>
        <w:t xml:space="preserve">,0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млн</w:t>
      </w:r>
      <w:r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 города Ростова-на-Дону в 2024 году исполнен с </w:t>
      </w:r>
      <w:r>
        <w:rPr>
          <w:rFonts w:ascii="Times New Roman" w:hAnsi="Times New Roman" w:cs="Times New Roman"/>
          <w:sz w:val="28"/>
          <w:szCs w:val="28"/>
        </w:rPr>
        <w:t xml:space="preserve">профицитом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сумме </w:t>
      </w:r>
      <w:r>
        <w:rPr>
          <w:rFonts w:ascii="Times New Roman" w:hAnsi="Times New Roman" w:cs="Times New Roman"/>
          <w:sz w:val="28"/>
          <w:szCs w:val="28"/>
        </w:rPr>
        <w:t xml:space="preserve">1 340,9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млн</w:t>
      </w:r>
      <w:r>
        <w:rPr>
          <w:rFonts w:ascii="Times New Roman" w:hAnsi="Times New Roman" w:cs="Times New Roman"/>
          <w:sz w:val="28"/>
          <w:szCs w:val="28"/>
        </w:rPr>
        <w:t xml:space="preserve"> рублей.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 бюджета города Ростова-на-Дону на 2025 год по состоянию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1 сентября 2025 года запланированы в объеме </w:t>
      </w:r>
      <w:r>
        <w:rPr>
          <w:rFonts w:ascii="Times New Roman" w:hAnsi="Times New Roman" w:cs="Times New Roman"/>
          <w:sz w:val="28"/>
          <w:szCs w:val="28"/>
        </w:rPr>
        <w:t xml:space="preserve">68 291,5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млн</w:t>
      </w:r>
      <w:r>
        <w:rPr>
          <w:rFonts w:ascii="Times New Roman" w:hAnsi="Times New Roman" w:cs="Times New Roman"/>
          <w:sz w:val="28"/>
          <w:szCs w:val="28"/>
        </w:rPr>
        <w:t xml:space="preserve"> рублей с ростом к фактическому уровню 2024 года на 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757,2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млн</w:t>
      </w:r>
      <w:r>
        <w:rPr>
          <w:rFonts w:ascii="Times New Roman" w:hAnsi="Times New Roman" w:cs="Times New Roman"/>
          <w:sz w:val="28"/>
          <w:szCs w:val="28"/>
        </w:rPr>
        <w:t xml:space="preserve"> рублей, или </w:t>
      </w:r>
      <w:r>
        <w:rPr>
          <w:rFonts w:ascii="Times New Roman" w:hAnsi="Times New Roman" w:cs="Times New Roman"/>
          <w:sz w:val="28"/>
          <w:szCs w:val="28"/>
        </w:rPr>
        <w:t xml:space="preserve">7,5</w:t>
      </w:r>
      <w:r>
        <w:rPr>
          <w:rFonts w:ascii="Times New Roman" w:hAnsi="Times New Roman" w:cs="Times New Roman"/>
          <w:sz w:val="28"/>
          <w:szCs w:val="28"/>
        </w:rPr>
        <w:t xml:space="preserve"> процента.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2025 году бюджет города Ростова-на-Дону по состоянию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на 1 сентября 2025 года сформирован с </w:t>
      </w:r>
      <w:r>
        <w:rPr>
          <w:rFonts w:ascii="Times New Roman" w:hAnsi="Times New Roman"/>
          <w:sz w:val="28"/>
        </w:rPr>
        <w:t xml:space="preserve">профицитом</w:t>
      </w:r>
      <w:r>
        <w:rPr>
          <w:rFonts w:ascii="Times New Roman" w:hAnsi="Times New Roman"/>
          <w:sz w:val="28"/>
        </w:rPr>
        <w:t xml:space="preserve"> в сумме </w:t>
      </w:r>
      <w:r>
        <w:rPr>
          <w:rFonts w:ascii="Times New Roman" w:hAnsi="Times New Roman"/>
          <w:sz w:val="28"/>
        </w:rPr>
        <w:t xml:space="preserve">349,2 </w:t>
      </w:r>
      <w:r>
        <w:rPr>
          <w:rFonts w:ascii="Times New Roman" w:hAnsi="Times New Roman" w:cs="Times New Roman"/>
          <w:sz w:val="28"/>
          <w:szCs w:val="28"/>
        </w:rPr>
        <w:t xml:space="preserve">млн</w:t>
      </w:r>
      <w:r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</w:rPr>
        <w:t xml:space="preserve">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В результате проведения ответственной долговой политики по итогам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2024 года муниципальный долг города Ростова-на-Дону составил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3 696,0 </w:t>
      </w:r>
      <w:r>
        <w:rPr>
          <w:rFonts w:ascii="Times New Roman" w:hAnsi="Times New Roman"/>
          <w:sz w:val="28"/>
          <w:szCs w:val="28"/>
        </w:rPr>
        <w:t xml:space="preserve">млн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рублей</w:t>
      </w:r>
      <w:r>
        <w:rPr>
          <w:rFonts w:ascii="Times New Roman" w:hAnsi="Times New Roman"/>
          <w:sz w:val="28"/>
          <w:szCs w:val="28"/>
        </w:rPr>
        <w:t xml:space="preserve">, или 13,0 процент</w:t>
      </w:r>
      <w:r>
        <w:rPr>
          <w:rFonts w:ascii="Times New Roman" w:hAnsi="Times New Roman"/>
          <w:sz w:val="28"/>
          <w:szCs w:val="28"/>
        </w:rPr>
        <w:t xml:space="preserve">ов</w:t>
      </w:r>
      <w:r>
        <w:rPr>
          <w:rFonts w:ascii="Times New Roman" w:hAnsi="Times New Roman"/>
          <w:sz w:val="28"/>
          <w:szCs w:val="28"/>
        </w:rPr>
        <w:t xml:space="preserve"> от максимально возможной величины, установленной Бюджетным </w:t>
      </w:r>
      <w:hyperlink r:id="rId12" w:tooltip="https://login.consultant.ru/link/?req=doc&amp;base=LAW&amp;n=454253" w:history="1">
        <w:r>
          <w:rPr>
            <w:rFonts w:ascii="Times New Roman" w:hAnsi="Times New Roman"/>
            <w:sz w:val="28"/>
            <w:szCs w:val="28"/>
          </w:rPr>
          <w:t xml:space="preserve">кодексом</w:t>
        </w:r>
      </w:hyperlink>
      <w:r>
        <w:rPr>
          <w:rFonts w:ascii="Times New Roman" w:hAnsi="Times New Roman"/>
          <w:sz w:val="28"/>
          <w:szCs w:val="28"/>
        </w:rPr>
        <w:t xml:space="preserve"> Российской Федерации.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2024 году заемные средства Администрацией города Ростова-на-Дону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 привлекались.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Кроме того, исполнены обязательства перед банками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по кредитным заимствованиям в общей сумме 1 200,0 </w:t>
      </w:r>
      <w:r>
        <w:rPr>
          <w:rFonts w:ascii="Times New Roman" w:hAnsi="Times New Roman"/>
          <w:sz w:val="28"/>
          <w:szCs w:val="28"/>
        </w:rPr>
        <w:t xml:space="preserve">млн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рублей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2025 году активное использование инструментов долговой политики продолжилось.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Досрочно погашены обязательства по банковским кредитам в общей сумме 1 350,0 </w:t>
      </w:r>
      <w:r>
        <w:rPr>
          <w:rFonts w:ascii="Times New Roman" w:hAnsi="Times New Roman"/>
          <w:sz w:val="28"/>
          <w:szCs w:val="28"/>
        </w:rPr>
        <w:t xml:space="preserve">млн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рублей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результате по состоянию на 1 сентября 2025 года объем долговых обязательств города Ростова-на-Дону составил 2 346,0 </w:t>
      </w:r>
      <w:r>
        <w:rPr>
          <w:rFonts w:ascii="Times New Roman" w:hAnsi="Times New Roman"/>
          <w:sz w:val="28"/>
          <w:szCs w:val="28"/>
        </w:rPr>
        <w:t xml:space="preserve">млн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рублей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итогам оценки, проведенной министерством финансов Ростовской области, город Ростов-на-Дону в 2024 году отнесен к группе муниципальных образований с высоким уровнем долговой устойчивости.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8"/>
        <w:spacing w:after="0" w:line="235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2.  </w:t>
      </w:r>
      <w:r>
        <w:rPr>
          <w:rFonts w:ascii="Times New Roman" w:hAnsi="Times New Roman" w:cs="Times New Roman"/>
          <w:sz w:val="28"/>
          <w:szCs w:val="28"/>
        </w:rPr>
        <w:t xml:space="preserve">Описание</w:t>
      </w:r>
      <w:r>
        <w:rPr>
          <w:rFonts w:ascii="Times New Roman" w:hAnsi="Times New Roman" w:cs="Times New Roman"/>
          <w:sz w:val="28"/>
          <w:szCs w:val="28"/>
        </w:rPr>
        <w:t xml:space="preserve"> приоритетов и целей </w:t>
      </w:r>
      <w:r>
        <w:rPr>
          <w:rFonts w:ascii="Times New Roman" w:hAnsi="Times New Roman" w:cs="Times New Roman"/>
          <w:sz w:val="28"/>
          <w:szCs w:val="28"/>
        </w:rPr>
        <w:t xml:space="preserve">развития</w:t>
      </w:r>
      <w:r>
        <w:rPr>
          <w:rFonts w:ascii="Times New Roman" w:hAnsi="Times New Roman" w:cs="Times New Roman"/>
          <w:sz w:val="28"/>
          <w:szCs w:val="28"/>
        </w:rPr>
        <w:t xml:space="preserve"> в сфере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8"/>
        <w:spacing w:after="0" w:line="235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реализации муниципальной программы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приоритеты в сфере реализации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программы определены в следующих стратегических документах: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осланиях</w:t>
      </w:r>
      <w:r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Федеральному Собранию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3" w:tooltip="https://login.consultant.ru/link/?req=doc&amp;base=LAW&amp;n=129344" w:history="1">
        <w:r>
          <w:rPr>
            <w:rFonts w:ascii="Times New Roman" w:hAnsi="Times New Roman" w:cs="Times New Roman"/>
            <w:sz w:val="28"/>
            <w:szCs w:val="28"/>
          </w:rPr>
          <w:t xml:space="preserve">у</w:t>
        </w:r>
        <w:r>
          <w:rPr>
            <w:rFonts w:ascii="Times New Roman" w:hAnsi="Times New Roman" w:cs="Times New Roman"/>
            <w:sz w:val="28"/>
            <w:szCs w:val="28"/>
          </w:rPr>
          <w:t xml:space="preserve">каз</w:t>
        </w:r>
        <w:r>
          <w:rPr>
            <w:rFonts w:ascii="Times New Roman" w:hAnsi="Times New Roman" w:cs="Times New Roman"/>
            <w:sz w:val="28"/>
            <w:szCs w:val="28"/>
          </w:rPr>
          <w:t xml:space="preserve">ах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07.05.2012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597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О мероприятиях по реализации государственной социальной политики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01.06.2012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761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О Национальной стратегии действий в интересах детей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2012 - 2017 годы</w:t>
      </w:r>
      <w:r>
        <w:rPr>
          <w:rFonts w:ascii="Times New Roman" w:hAnsi="Times New Roman" w:cs="Times New Roman"/>
          <w:sz w:val="28"/>
          <w:szCs w:val="28"/>
        </w:rPr>
        <w:t xml:space="preserve">»,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28.12.2012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1688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О некоторых мерах по реализации государственной политики в сфере защиты детей-сирот и детей, оставшихся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без попечения родителей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от 07.05.2024 </w:t>
      </w:r>
      <w:hyperlink r:id="rId14" w:tooltip="https://login.consultant.ru/link/?req=doc&amp;base=LAW&amp;n=475991" w:history="1">
        <w:r>
          <w:rPr>
            <w:rFonts w:ascii="Times New Roman" w:hAnsi="Times New Roman" w:cs="Times New Roman"/>
            <w:sz w:val="28"/>
            <w:szCs w:val="28"/>
          </w:rPr>
          <w:t xml:space="preserve">№</w:t>
        </w:r>
        <w:r>
          <w:rPr>
            <w:rFonts w:ascii="Times New Roman" w:hAnsi="Times New Roman" w:cs="Times New Roman"/>
            <w:sz w:val="28"/>
            <w:szCs w:val="28"/>
          </w:rPr>
          <w:t xml:space="preserve"> </w:t>
        </w:r>
        <w:r>
          <w:rPr>
            <w:rFonts w:ascii="Times New Roman" w:hAnsi="Times New Roman" w:cs="Times New Roman"/>
            <w:sz w:val="28"/>
            <w:szCs w:val="28"/>
          </w:rPr>
          <w:t xml:space="preserve">309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О национальных целях развития Российской Федерации на период до</w:t>
      </w:r>
      <w:r>
        <w:rPr>
          <w:rFonts w:ascii="Times New Roman" w:hAnsi="Times New Roman" w:cs="Times New Roman"/>
          <w:sz w:val="28"/>
          <w:szCs w:val="28"/>
        </w:rPr>
        <w:t xml:space="preserve"> 2030 года и на перспективу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до 2036 года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</w:t>
      </w:r>
      <w:r>
        <w:rPr>
          <w:rFonts w:ascii="Times New Roman" w:hAnsi="Times New Roman" w:cs="Times New Roman"/>
          <w:bCs/>
          <w:sz w:val="28"/>
          <w:szCs w:val="28"/>
        </w:rPr>
        <w:t xml:space="preserve">тратегии социально-экономического развития города Ростова-на-Дону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период до 2035 года, утвержденной решением </w:t>
      </w:r>
      <w:r>
        <w:rPr>
          <w:rFonts w:ascii="Times New Roman" w:hAnsi="Times New Roman" w:cs="Times New Roman"/>
          <w:sz w:val="28"/>
          <w:szCs w:val="28"/>
        </w:rPr>
        <w:t xml:space="preserve">Ростовской-на-Дону</w:t>
      </w:r>
      <w:r>
        <w:rPr>
          <w:rFonts w:ascii="Times New Roman" w:hAnsi="Times New Roman" w:cs="Times New Roman"/>
          <w:sz w:val="28"/>
          <w:szCs w:val="28"/>
        </w:rPr>
        <w:t xml:space="preserve"> городской </w:t>
      </w:r>
      <w:r>
        <w:rPr>
          <w:rFonts w:ascii="Times New Roman" w:hAnsi="Times New Roman" w:cs="Times New Roman"/>
          <w:sz w:val="28"/>
          <w:szCs w:val="28"/>
        </w:rPr>
        <w:t xml:space="preserve">Думы</w:t>
      </w:r>
      <w:r>
        <w:rPr>
          <w:rFonts w:ascii="Times New Roman" w:hAnsi="Times New Roman" w:cs="Times New Roman"/>
          <w:sz w:val="28"/>
          <w:szCs w:val="28"/>
        </w:rPr>
        <w:t xml:space="preserve"> от 21</w:t>
      </w:r>
      <w:r>
        <w:rPr>
          <w:rFonts w:ascii="Times New Roman" w:hAnsi="Times New Roman" w:cs="Times New Roman"/>
          <w:sz w:val="28"/>
          <w:szCs w:val="28"/>
        </w:rPr>
        <w:t xml:space="preserve">.12.</w:t>
      </w:r>
      <w:r>
        <w:rPr>
          <w:rFonts w:ascii="Times New Roman" w:hAnsi="Times New Roman" w:cs="Times New Roman"/>
          <w:sz w:val="28"/>
          <w:szCs w:val="28"/>
        </w:rPr>
        <w:t xml:space="preserve">2018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603;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основных </w:t>
      </w:r>
      <w:r>
        <w:rPr>
          <w:rFonts w:ascii="Times New Roman" w:hAnsi="Times New Roman" w:cs="Times New Roman"/>
          <w:sz w:val="28"/>
          <w:szCs w:val="28"/>
        </w:rPr>
        <w:t xml:space="preserve">направлениях</w:t>
      </w:r>
      <w:r>
        <w:rPr>
          <w:rFonts w:ascii="Times New Roman" w:hAnsi="Times New Roman" w:cs="Times New Roman"/>
          <w:sz w:val="28"/>
          <w:szCs w:val="28"/>
        </w:rPr>
        <w:t xml:space="preserve"> бюджетной и налоговой политики города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Ростова-на-</w:t>
      </w:r>
      <w:r>
        <w:rPr>
          <w:rFonts w:ascii="Times New Roman" w:hAnsi="Times New Roman" w:cs="Times New Roman"/>
          <w:sz w:val="28"/>
          <w:szCs w:val="28"/>
        </w:rPr>
        <w:t xml:space="preserve">Дону;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основных </w:t>
      </w:r>
      <w:r>
        <w:rPr>
          <w:rFonts w:ascii="Times New Roman" w:hAnsi="Times New Roman" w:cs="Times New Roman"/>
          <w:sz w:val="28"/>
          <w:szCs w:val="28"/>
        </w:rPr>
        <w:t xml:space="preserve">направлениях</w:t>
      </w:r>
      <w:r>
        <w:rPr>
          <w:rFonts w:ascii="Times New Roman" w:hAnsi="Times New Roman" w:cs="Times New Roman"/>
          <w:sz w:val="28"/>
          <w:szCs w:val="28"/>
        </w:rPr>
        <w:t xml:space="preserve"> долговой политики города Ростова-на-Дону.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7"/>
        <w:shd w:val="clear" w:color="auto" w:fill="ffffff"/>
        <w:spacing w:before="0" w:beforeAutospacing="0" w:after="0" w:afterAutospacing="0" w:line="235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</w:t>
      </w:r>
      <w:r>
        <w:rPr>
          <w:rFonts w:eastAsiaTheme="minorHAnsi"/>
          <w:sz w:val="28"/>
          <w:szCs w:val="28"/>
          <w:lang w:eastAsia="en-US"/>
        </w:rPr>
        <w:t xml:space="preserve">тратегическим приоритетом политики </w:t>
      </w:r>
      <w:r>
        <w:rPr>
          <w:rFonts w:eastAsiaTheme="minorHAnsi"/>
          <w:sz w:val="28"/>
          <w:szCs w:val="28"/>
          <w:lang w:eastAsia="en-US"/>
        </w:rPr>
        <w:t xml:space="preserve">города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Ростова-на-Дону </w:t>
      </w:r>
      <w:r>
        <w:rPr>
          <w:rFonts w:eastAsiaTheme="minorHAnsi"/>
          <w:sz w:val="28"/>
          <w:szCs w:val="28"/>
          <w:lang w:eastAsia="en-US"/>
        </w:rPr>
        <w:t xml:space="preserve">в сфере управления финансами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является обеспечение сбалансированности бюджета </w:t>
      </w:r>
      <w:r>
        <w:rPr>
          <w:rFonts w:eastAsiaTheme="minorHAnsi"/>
          <w:sz w:val="28"/>
          <w:szCs w:val="28"/>
          <w:lang w:eastAsia="en-US"/>
        </w:rPr>
        <w:t xml:space="preserve">города Ростова-на-Дону </w:t>
      </w:r>
      <w:r>
        <w:rPr>
          <w:rFonts w:eastAsiaTheme="minorHAnsi"/>
          <w:sz w:val="28"/>
          <w:szCs w:val="28"/>
          <w:lang w:eastAsia="en-US"/>
        </w:rPr>
        <w:t xml:space="preserve">в условиях ограниченности доходных источников, эффективное использование бюджетных ресурсов в целях сохранения социально-экономической </w:t>
      </w:r>
      <w:r>
        <w:rPr>
          <w:rFonts w:eastAsiaTheme="minorHAnsi"/>
          <w:sz w:val="28"/>
          <w:szCs w:val="28"/>
          <w:lang w:eastAsia="en-US"/>
        </w:rPr>
        <w:t xml:space="preserve">стабильности</w:t>
      </w:r>
      <w:r>
        <w:rPr>
          <w:rFonts w:eastAsiaTheme="minorHAnsi"/>
          <w:sz w:val="28"/>
          <w:szCs w:val="28"/>
          <w:lang w:eastAsia="en-US"/>
        </w:rPr>
        <w:t xml:space="preserve">, улучшение</w:t>
      </w:r>
      <w:r>
        <w:rPr>
          <w:i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качества жизни населения и дальнейшее развитие всех систем жизнеобеспечения в интересах жителей</w:t>
      </w:r>
      <w:r>
        <w:rPr>
          <w:rFonts w:eastAsiaTheme="minorHAnsi"/>
          <w:sz w:val="28"/>
          <w:szCs w:val="28"/>
          <w:lang w:eastAsia="en-US"/>
        </w:rPr>
        <w:t xml:space="preserve"> города Ростова-на-Дону</w:t>
      </w:r>
      <w:r>
        <w:rPr>
          <w:rFonts w:eastAsiaTheme="minorHAnsi"/>
          <w:sz w:val="28"/>
          <w:szCs w:val="28"/>
          <w:lang w:eastAsia="en-US"/>
        </w:rPr>
        <w:t xml:space="preserve">.</w:t>
      </w:r>
      <w:r>
        <w:rPr>
          <w:rFonts w:eastAsiaTheme="minorHAnsi"/>
          <w:sz w:val="28"/>
          <w:szCs w:val="28"/>
          <w:lang w:eastAsia="en-US"/>
        </w:rPr>
      </w:r>
      <w:r>
        <w:rPr>
          <w:rFonts w:eastAsiaTheme="minorHAnsi"/>
          <w:sz w:val="28"/>
          <w:szCs w:val="28"/>
          <w:lang w:eastAsia="en-US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Исходя из обозначенных приоритетов, определена цель муниципальной программы – ежегодное обеспечение сбалансированности и устойчивости бюджета города Ростова-на-Дону.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Достижение цели будет осуществляться путем </w:t>
      </w:r>
      <w:r>
        <w:rPr>
          <w:rFonts w:ascii="Times New Roman" w:hAnsi="Times New Roman" w:cs="Times New Roman"/>
          <w:sz w:val="28"/>
          <w:szCs w:val="28"/>
        </w:rPr>
        <w:t xml:space="preserve">решения задач </w:t>
      </w:r>
      <w:r>
        <w:rPr>
          <w:rFonts w:ascii="Times New Roman" w:hAnsi="Times New Roman" w:cs="Times New Roman"/>
          <w:sz w:val="28"/>
          <w:szCs w:val="28"/>
        </w:rPr>
        <w:br/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sz w:val="28"/>
          <w:szCs w:val="28"/>
        </w:rPr>
        <w:t xml:space="preserve">мероприятий </w:t>
      </w:r>
      <w:r>
        <w:rPr>
          <w:rFonts w:ascii="Times New Roman" w:hAnsi="Times New Roman" w:cs="Times New Roman"/>
          <w:sz w:val="28"/>
          <w:szCs w:val="28"/>
        </w:rPr>
        <w:t xml:space="preserve">комплексов процессных мероприятий муниципальной программы по следующим направлениям: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наполняемости бюджета города </w:t>
      </w:r>
      <w:r>
        <w:rPr>
          <w:rFonts w:ascii="Times New Roman" w:hAnsi="Times New Roman" w:cs="Times New Roman"/>
          <w:sz w:val="28"/>
          <w:szCs w:val="28"/>
        </w:rPr>
        <w:t xml:space="preserve">Ростова-на-Дону </w:t>
      </w:r>
      <w:r>
        <w:rPr>
          <w:rFonts w:ascii="Times New Roman" w:hAnsi="Times New Roman" w:cs="Times New Roman"/>
          <w:sz w:val="28"/>
          <w:szCs w:val="28"/>
        </w:rPr>
        <w:t xml:space="preserve">собственными доходами;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эффективное управление расходами;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взвешенной долговой политики;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и осуществление </w:t>
      </w:r>
      <w:r>
        <w:rPr>
          <w:rFonts w:ascii="Times New Roman" w:hAnsi="Times New Roman" w:cs="Times New Roman"/>
          <w:sz w:val="28"/>
          <w:szCs w:val="28"/>
        </w:rPr>
        <w:t xml:space="preserve">внутреннего муниципального финансового контроля;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7"/>
        <w:shd w:val="clear" w:color="auto" w:fill="ffffff"/>
        <w:spacing w:before="0" w:beforeAutospacing="0" w:after="0" w:afterAutospacing="0" w:line="235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повышение </w:t>
      </w:r>
      <w:r>
        <w:rPr>
          <w:rFonts w:eastAsiaTheme="minorHAnsi"/>
          <w:sz w:val="28"/>
          <w:szCs w:val="28"/>
          <w:lang w:eastAsia="en-US"/>
        </w:rPr>
        <w:t xml:space="preserve">качества финансового менеджмента главных администраторов средств бюджета города</w:t>
      </w:r>
      <w:r>
        <w:rPr>
          <w:rFonts w:eastAsiaTheme="minorHAnsi"/>
          <w:sz w:val="28"/>
          <w:szCs w:val="28"/>
          <w:lang w:eastAsia="en-US"/>
        </w:rPr>
        <w:t xml:space="preserve"> Ростова-на-Дону;</w:t>
      </w:r>
      <w:r>
        <w:rPr>
          <w:rFonts w:eastAsiaTheme="minorHAnsi"/>
          <w:sz w:val="28"/>
          <w:szCs w:val="28"/>
          <w:lang w:eastAsia="en-US"/>
        </w:rPr>
      </w:r>
      <w:r>
        <w:rPr>
          <w:rFonts w:eastAsiaTheme="minorHAnsi"/>
          <w:sz w:val="28"/>
          <w:szCs w:val="28"/>
          <w:lang w:eastAsia="en-US"/>
        </w:rPr>
      </w:r>
    </w:p>
    <w:p>
      <w:pPr>
        <w:pStyle w:val="917"/>
        <w:shd w:val="clear" w:color="auto" w:fill="ffffff"/>
        <w:spacing w:before="0" w:beforeAutospacing="0" w:after="0" w:afterAutospacing="0" w:line="235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цифровизация</w:t>
      </w:r>
      <w:r>
        <w:rPr>
          <w:rFonts w:eastAsiaTheme="minorHAnsi"/>
          <w:sz w:val="28"/>
          <w:szCs w:val="28"/>
          <w:lang w:eastAsia="en-US"/>
        </w:rPr>
        <w:t xml:space="preserve"> и автоматизация процессов составления и исполнения бюджета;</w:t>
      </w:r>
      <w:r>
        <w:rPr>
          <w:rFonts w:eastAsiaTheme="minorHAnsi"/>
          <w:sz w:val="28"/>
          <w:szCs w:val="28"/>
          <w:lang w:eastAsia="en-US"/>
        </w:rPr>
      </w:r>
      <w:r>
        <w:rPr>
          <w:rFonts w:eastAsiaTheme="minorHAnsi"/>
          <w:sz w:val="28"/>
          <w:szCs w:val="28"/>
          <w:lang w:eastAsia="en-US"/>
        </w:rPr>
      </w:r>
    </w:p>
    <w:p>
      <w:pPr>
        <w:pStyle w:val="917"/>
        <w:shd w:val="clear" w:color="auto" w:fill="ffffff"/>
        <w:spacing w:before="0" w:beforeAutospacing="0" w:after="0" w:afterAutospacing="0" w:line="235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обеспечение открытости и доступности информации о формировании</w:t>
      </w:r>
      <w:r>
        <w:rPr>
          <w:rFonts w:eastAsiaTheme="minorHAnsi"/>
          <w:sz w:val="28"/>
          <w:szCs w:val="28"/>
          <w:lang w:eastAsia="en-US"/>
        </w:rPr>
        <w:br/>
        <w:t xml:space="preserve">и исполнении бюджета;</w:t>
      </w:r>
      <w:r>
        <w:rPr>
          <w:rFonts w:eastAsiaTheme="minorHAnsi"/>
          <w:sz w:val="28"/>
          <w:szCs w:val="28"/>
          <w:lang w:eastAsia="en-US"/>
        </w:rPr>
      </w:r>
      <w:r>
        <w:rPr>
          <w:rFonts w:eastAsiaTheme="minorHAnsi"/>
          <w:sz w:val="28"/>
          <w:szCs w:val="28"/>
          <w:lang w:eastAsia="en-US"/>
        </w:rPr>
      </w:r>
    </w:p>
    <w:p>
      <w:pPr>
        <w:pStyle w:val="917"/>
        <w:shd w:val="clear" w:color="auto" w:fill="ffffff"/>
        <w:spacing w:before="0" w:beforeAutospacing="0" w:after="0" w:afterAutospacing="0" w:line="235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повышение уровня финансовой грамотности населения города</w:t>
      </w:r>
      <w:r>
        <w:rPr>
          <w:rFonts w:eastAsiaTheme="minorHAnsi"/>
          <w:sz w:val="28"/>
          <w:szCs w:val="28"/>
          <w:lang w:eastAsia="en-US"/>
        </w:rPr>
        <w:br/>
        <w:t xml:space="preserve">Ростова-на-Дону и вовлечение граждан в принятие решений по выбору приоритетов расходования части бюджетных средств на реализацию инициативных проектов;</w:t>
      </w:r>
      <w:r>
        <w:rPr>
          <w:rFonts w:eastAsiaTheme="minorHAnsi"/>
          <w:sz w:val="28"/>
          <w:szCs w:val="28"/>
          <w:lang w:eastAsia="en-US"/>
        </w:rPr>
      </w:r>
      <w:r>
        <w:rPr>
          <w:rFonts w:eastAsiaTheme="minorHAnsi"/>
          <w:sz w:val="28"/>
          <w:szCs w:val="28"/>
          <w:lang w:eastAsia="en-US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нормативно-правовое регулирование бюджетного процесса.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ориентирована (через развитие правового регулирования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мето</w:t>
      </w:r>
      <w:r>
        <w:rPr>
          <w:rFonts w:ascii="Times New Roman" w:hAnsi="Times New Roman" w:cs="Times New Roman"/>
          <w:sz w:val="28"/>
          <w:szCs w:val="28"/>
        </w:rPr>
        <w:t xml:space="preserve">дического обеспечения) на создание общих для всех участников бюджетного процесса условий и механизмов их реализации, обеспечивая значительный вклад в достижение практически всех стратегических целей социально-экономического развития города Ростова-на-Дону.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8"/>
        <w:spacing w:before="280" w:after="0" w:line="235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3.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b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Задачи муниципального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в сфере реализации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8"/>
        <w:spacing w:before="280" w:after="0" w:line="235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, способы их эффективного решения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8"/>
        <w:spacing w:before="280" w:after="0" w:line="235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</w:t>
      </w:r>
      <w:r>
        <w:rPr>
          <w:rFonts w:ascii="Times New Roman" w:hAnsi="Times New Roman" w:cs="Times New Roman"/>
          <w:sz w:val="28"/>
          <w:szCs w:val="28"/>
        </w:rPr>
        <w:t xml:space="preserve">а достижение цели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направлены решаемые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ее </w:t>
      </w:r>
      <w:r>
        <w:rPr>
          <w:rFonts w:ascii="Times New Roman" w:hAnsi="Times New Roman" w:cs="Times New Roman"/>
          <w:sz w:val="28"/>
          <w:szCs w:val="28"/>
        </w:rPr>
        <w:t xml:space="preserve">составе задачи: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проведена эффективная </w:t>
      </w:r>
      <w:r>
        <w:rPr>
          <w:rFonts w:ascii="Times New Roman" w:hAnsi="Times New Roman" w:cs="Times New Roman"/>
          <w:sz w:val="28"/>
          <w:szCs w:val="28"/>
        </w:rPr>
        <w:t xml:space="preserve">бюджетная и </w:t>
      </w:r>
      <w:r>
        <w:rPr>
          <w:rFonts w:ascii="Times New Roman" w:hAnsi="Times New Roman" w:cs="Times New Roman"/>
          <w:sz w:val="28"/>
          <w:szCs w:val="28"/>
        </w:rPr>
        <w:t xml:space="preserve">налоговая политика;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муниципального долга и расходы на его обслуживание обеспечены в пределах нормативов, установленных бюджетным законодательством;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беспечен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 повышени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качества управления бюджетным процессом;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 мониторинг качества финансового менеджмента</w:t>
      </w:r>
      <w:r>
        <w:rPr>
          <w:rFonts w:ascii="Times New Roman" w:hAnsi="Times New Roman" w:cs="Times New Roman"/>
          <w:sz w:val="28"/>
          <w:szCs w:val="28"/>
        </w:rPr>
        <w:br/>
        <w:t xml:space="preserve">в соответствии с пунктом 6 статьи 160.2-1 Бюджетного кодекса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 внутренний муниципальный финансовый контроль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действующего законодательства и федеральных стандартов внутреннего государственного (муниципального) финансового контроля и контроль </w:t>
      </w:r>
      <w:r>
        <w:rPr>
          <w:rFonts w:ascii="Times New Roman" w:hAnsi="Times New Roman" w:cs="Times New Roman"/>
          <w:sz w:val="28"/>
          <w:szCs w:val="28"/>
        </w:rPr>
        <w:t xml:space="preserve">информации и документов об осуществлении </w:t>
      </w:r>
      <w:r>
        <w:rPr>
          <w:rFonts w:ascii="Times New Roman" w:hAnsi="Times New Roman" w:cs="Times New Roman"/>
          <w:sz w:val="28"/>
          <w:szCs w:val="28"/>
        </w:rPr>
        <w:t xml:space="preserve">закупок </w:t>
      </w:r>
      <w:r>
        <w:rPr>
          <w:rFonts w:ascii="Times New Roman" w:hAnsi="Times New Roman" w:cs="Times New Roman"/>
          <w:sz w:val="28"/>
          <w:szCs w:val="28"/>
        </w:rPr>
        <w:t xml:space="preserve">товаров, работ, услуг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5" w:tooltip="https://login.consultant.ru/link/?req=doc&amp;base=LAW&amp;n=494990&amp;dst=101382" w:history="1">
        <w:r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>
          <w:rPr>
            <w:rFonts w:ascii="Times New Roman" w:hAnsi="Times New Roman" w:cs="Times New Roman"/>
            <w:sz w:val="28"/>
            <w:szCs w:val="28"/>
          </w:rPr>
          <w:t xml:space="preserve">5</w:t>
        </w:r>
        <w:r>
          <w:rPr>
            <w:rFonts w:ascii="Times New Roman" w:hAnsi="Times New Roman" w:cs="Times New Roman"/>
            <w:sz w:val="28"/>
            <w:szCs w:val="28"/>
          </w:rPr>
          <w:t xml:space="preserve"> статьи 99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05.04.2013 </w:t>
      </w:r>
      <w:r>
        <w:rPr>
          <w:rFonts w:ascii="Times New Roman" w:hAnsi="Times New Roman" w:cs="Times New Roman"/>
          <w:sz w:val="28"/>
          <w:szCs w:val="28"/>
        </w:rPr>
        <w:t xml:space="preserve">№ </w:t>
      </w:r>
      <w:r>
        <w:rPr>
          <w:rFonts w:ascii="Times New Roman" w:hAnsi="Times New Roman" w:cs="Times New Roman"/>
          <w:sz w:val="28"/>
          <w:szCs w:val="28"/>
        </w:rPr>
        <w:t xml:space="preserve">44-ФЗ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Указанные составляющие формируют единую функциональную основу для достижения предусмотренных муниципальной программой результатов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показателей сферы управления муниципальными финансами.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указанных задач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 xml:space="preserve">будет осуществляться </w:t>
      </w:r>
      <w:r>
        <w:rPr>
          <w:rFonts w:ascii="Times New Roman" w:hAnsi="Times New Roman" w:cs="Times New Roman"/>
          <w:sz w:val="28"/>
          <w:szCs w:val="28"/>
        </w:rPr>
        <w:t xml:space="preserve">посредством </w:t>
      </w:r>
      <w:r>
        <w:rPr>
          <w:rFonts w:ascii="Times New Roman" w:hAnsi="Times New Roman" w:cs="Times New Roman"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sz w:val="28"/>
          <w:szCs w:val="28"/>
        </w:rPr>
        <w:t xml:space="preserve">ее структурных элементов: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«Управление бюджетным процессом в городе Ростове-на-Дону»;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«Создание </w:t>
      </w:r>
      <w:r>
        <w:rPr>
          <w:rFonts w:ascii="Times New Roman" w:hAnsi="Times New Roman" w:cs="Times New Roman"/>
          <w:sz w:val="28"/>
          <w:szCs w:val="28"/>
        </w:rPr>
        <w:t xml:space="preserve">условий для повышения качества </w:t>
      </w:r>
      <w:r>
        <w:rPr>
          <w:rFonts w:ascii="Times New Roman" w:hAnsi="Times New Roman" w:cs="Times New Roman"/>
          <w:sz w:val="28"/>
          <w:szCs w:val="28"/>
        </w:rPr>
        <w:t xml:space="preserve">управления бюджетным</w:t>
      </w:r>
      <w:r>
        <w:rPr>
          <w:rFonts w:ascii="Times New Roman" w:hAnsi="Times New Roman" w:cs="Times New Roman"/>
          <w:sz w:val="28"/>
          <w:szCs w:val="28"/>
        </w:rPr>
        <w:t xml:space="preserve"> процессом в городе Ростове-на-Дону»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«Организация и осуществление внутреннего муниципального финансового контроля и </w:t>
      </w:r>
      <w:r>
        <w:rPr>
          <w:rFonts w:ascii="Times New Roman" w:hAnsi="Times New Roman" w:cs="Times New Roman"/>
          <w:sz w:val="28"/>
          <w:szCs w:val="28"/>
        </w:rPr>
        <w:t xml:space="preserve">контроля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за</w:t>
      </w:r>
      <w:r>
        <w:rPr>
          <w:rFonts w:ascii="Times New Roman" w:hAnsi="Times New Roman" w:cs="Times New Roman"/>
          <w:sz w:val="28"/>
          <w:szCs w:val="28"/>
        </w:rPr>
        <w:t xml:space="preserve"> соблюдением законодательств Российской Федерации о контрактной системе в сфере закупок»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Решению задачи по </w:t>
      </w:r>
      <w:r>
        <w:rPr>
          <w:rFonts w:ascii="Times New Roman" w:hAnsi="Times New Roman" w:cs="Times New Roman"/>
          <w:sz w:val="28"/>
          <w:szCs w:val="28"/>
        </w:rPr>
        <w:t xml:space="preserve">проведению эффективной бюджетной и налоговой политики будет способствовать </w:t>
      </w:r>
      <w:r>
        <w:rPr>
          <w:rFonts w:ascii="Times New Roman" w:hAnsi="Times New Roman" w:cs="Times New Roman"/>
          <w:sz w:val="28"/>
          <w:szCs w:val="28"/>
        </w:rPr>
        <w:t xml:space="preserve">обеспечени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наполняемости бюджета </w:t>
      </w:r>
      <w:r>
        <w:rPr>
          <w:rFonts w:ascii="Times New Roman" w:hAnsi="Times New Roman" w:cs="Times New Roman"/>
          <w:sz w:val="28"/>
          <w:szCs w:val="28"/>
        </w:rPr>
        <w:t xml:space="preserve">города Ростова-на-Дону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дальнейшее расширение налоговой базы и достижение устойчивой положительной динамики поступлений налогов</w:t>
      </w:r>
      <w:r>
        <w:rPr>
          <w:rFonts w:ascii="Times New Roman" w:hAnsi="Times New Roman" w:cs="Times New Roman"/>
          <w:sz w:val="28"/>
          <w:szCs w:val="28"/>
        </w:rPr>
        <w:t xml:space="preserve">, обеспечение исполнения расходных обязательств города Ростова-на-Дону при сохранении сбалансированности и устойчивости бюджета города Ростова-на-Дону</w:t>
      </w:r>
      <w:r>
        <w:rPr>
          <w:rFonts w:ascii="Times New Roman" w:hAnsi="Times New Roman" w:cs="Times New Roman"/>
          <w:sz w:val="28"/>
          <w:szCs w:val="28"/>
        </w:rPr>
        <w:t xml:space="preserve"> путем: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совершенствования правовой базы </w:t>
      </w:r>
      <w:r>
        <w:rPr>
          <w:rFonts w:ascii="Times New Roman" w:hAnsi="Times New Roman" w:cs="Times New Roman"/>
          <w:sz w:val="28"/>
          <w:szCs w:val="28"/>
        </w:rPr>
        <w:t xml:space="preserve">города Ростова-на-Дону</w:t>
      </w:r>
      <w:r>
        <w:rPr>
          <w:rFonts w:ascii="Times New Roman" w:hAnsi="Times New Roman" w:cs="Times New Roman"/>
          <w:sz w:val="28"/>
          <w:szCs w:val="28"/>
        </w:rPr>
        <w:t xml:space="preserve"> по вопросам налогообложения, в том числе в целях повышения инвестиционной привлекательности </w:t>
      </w:r>
      <w:r>
        <w:rPr>
          <w:rFonts w:ascii="Times New Roman" w:hAnsi="Times New Roman" w:cs="Times New Roman"/>
          <w:sz w:val="28"/>
          <w:szCs w:val="28"/>
        </w:rPr>
        <w:t xml:space="preserve">города Ростова-на-Дону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проведения мониторинга и анализа поступлений основных доходных источников в бюджет города Ростова-на-Дону;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проведения оценки налоговых расходов </w:t>
      </w:r>
      <w:r>
        <w:rPr>
          <w:rFonts w:ascii="Times New Roman" w:hAnsi="Times New Roman" w:cs="Times New Roman"/>
          <w:sz w:val="28"/>
          <w:szCs w:val="28"/>
        </w:rPr>
        <w:t xml:space="preserve">города Ростова-на-Дону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установленным порядком;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расходных обязательств с учетом их оптимизации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повышения эффективности использования финансовых ресурсов;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бюджета города Ростова-на-Дону на основе муниципальных программ города Ростова-на-Дону </w:t>
      </w:r>
      <w:r>
        <w:rPr>
          <w:rFonts w:ascii="Times New Roman" w:hAnsi="Times New Roman" w:cs="Times New Roman"/>
          <w:sz w:val="28"/>
          <w:szCs w:val="28"/>
        </w:rPr>
        <w:t xml:space="preserve">с учетом изменения подхода к группировке мероприятий, а также обособления в структуре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>
        <w:rPr>
          <w:rFonts w:ascii="Times New Roman" w:hAnsi="Times New Roman" w:cs="Times New Roman"/>
          <w:sz w:val="28"/>
          <w:szCs w:val="28"/>
        </w:rPr>
        <w:t xml:space="preserve">программ проектной и процессной составляющих;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реструктуризации бюджетной сети при условии сохранения качества и объемов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Будет продолжена работа по увеличению объема поступлений неналоговых доходов, в том числе повышению эффективности использования имущества, </w:t>
      </w:r>
      <w:r>
        <w:rPr>
          <w:rFonts w:ascii="Times New Roman" w:hAnsi="Times New Roman"/>
          <w:sz w:val="28"/>
          <w:szCs w:val="28"/>
        </w:rPr>
        <w:t xml:space="preserve">находящегося </w:t>
      </w: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государственной</w:t>
      </w:r>
      <w:r>
        <w:rPr>
          <w:rFonts w:ascii="Times New Roman" w:hAnsi="Times New Roman"/>
          <w:sz w:val="28"/>
          <w:szCs w:val="28"/>
        </w:rPr>
        <w:t xml:space="preserve"> и муниципальной собственности.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Приоритетом в сфере управления муниципальным долгом остается обеспечение его экономически безопасного уровня при соблюдении ограничений, установленных бюджетным законодательством Российской Федерации, а именно: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сбалансированности бюджета города Ростова-на-Дону;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своевременное исполнение долговых обязательств в полном объеме;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выполнение условий заключенных с министерством финансов Ростовской области соглашений о предоставлении бюджету города </w:t>
        <w:br/>
        <w:t xml:space="preserve">Ростова-на-Дону из областного бюджета бюджетных кредитов.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нормативно-правового регулирования бюджетного процесса будет обусловлено совершенствованием </w:t>
      </w:r>
      <w:r>
        <w:rPr>
          <w:rFonts w:ascii="Times New Roman" w:hAnsi="Times New Roman" w:cs="Times New Roman"/>
          <w:sz w:val="28"/>
          <w:szCs w:val="28"/>
        </w:rPr>
        <w:t xml:space="preserve">правовой базы города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Ростова-на-Дону</w:t>
      </w:r>
      <w:r>
        <w:rPr>
          <w:rFonts w:ascii="Times New Roman" w:hAnsi="Times New Roman" w:cs="Times New Roman"/>
          <w:sz w:val="28"/>
          <w:szCs w:val="28"/>
        </w:rPr>
        <w:t xml:space="preserve">, в том числе через анализ и адаптацию успешных практик других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 xml:space="preserve">, приведением </w:t>
      </w:r>
      <w:r>
        <w:rPr>
          <w:rFonts w:ascii="Times New Roman" w:hAnsi="Times New Roman" w:cs="Times New Roman"/>
          <w:sz w:val="28"/>
          <w:szCs w:val="28"/>
        </w:rPr>
        <w:t xml:space="preserve">ее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соответствие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изменениями бюджетного законодательства на федеральном </w:t>
      </w:r>
      <w:r>
        <w:rPr>
          <w:rFonts w:ascii="Times New Roman" w:hAnsi="Times New Roman" w:cs="Times New Roman"/>
          <w:sz w:val="28"/>
          <w:szCs w:val="28"/>
        </w:rPr>
        <w:t xml:space="preserve">и областном </w:t>
      </w:r>
      <w:r>
        <w:rPr>
          <w:rFonts w:ascii="Times New Roman" w:hAnsi="Times New Roman" w:cs="Times New Roman"/>
          <w:sz w:val="28"/>
          <w:szCs w:val="28"/>
        </w:rPr>
        <w:t xml:space="preserve">уровн</w:t>
      </w:r>
      <w:r>
        <w:rPr>
          <w:rFonts w:ascii="Times New Roman" w:hAnsi="Times New Roman" w:cs="Times New Roman"/>
          <w:sz w:val="28"/>
          <w:szCs w:val="28"/>
        </w:rPr>
        <w:t xml:space="preserve">ях</w:t>
      </w:r>
      <w:r>
        <w:rPr>
          <w:rFonts w:ascii="Times New Roman" w:hAnsi="Times New Roman" w:cs="Times New Roman"/>
          <w:sz w:val="28"/>
          <w:szCs w:val="28"/>
        </w:rPr>
        <w:t xml:space="preserve">, а также необходимостью разработки новых правовых актов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повышени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обоснованности, эффективности и прозрачности бюджетных расходов, качественную организацию бюджетного процесса.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достижения цели в области информационно-коммуникационных технологий в бюджетном процессе будет обеспечено функционирование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эффективное использование информационной системы «Автоматизированный центр контроля (АЦК)» и ее интеграция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государственной интегрированной информационной системой управления общественными финансами «Электронный бюджет» и иными государственными информационными системами регионального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федерального уровней.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сферы реализации муниципальной программы предусматривает актуализацию подходов к проведению </w:t>
      </w:r>
      <w:r>
        <w:rPr>
          <w:rFonts w:ascii="Times New Roman" w:hAnsi="Times New Roman" w:cs="Times New Roman"/>
          <w:sz w:val="28"/>
          <w:szCs w:val="28"/>
        </w:rPr>
        <w:t xml:space="preserve">оценки качества финансового менеджмента главных администраторов средств бюджета города</w:t>
      </w:r>
      <w:r>
        <w:rPr>
          <w:rFonts w:ascii="Times New Roman" w:hAnsi="Times New Roman" w:cs="Times New Roman"/>
          <w:sz w:val="28"/>
          <w:szCs w:val="28"/>
        </w:rPr>
        <w:br/>
        <w:t xml:space="preserve">Ростова-на-Дону.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Совершенствование системы мониторинга качества финансового менеджмента будет направлено не только на дополнение и уточнение системы количественных показателей, характеризующих степень отлаженности бюджетн</w:t>
      </w:r>
      <w:r>
        <w:rPr>
          <w:rFonts w:ascii="Times New Roman" w:hAnsi="Times New Roman" w:cs="Times New Roman"/>
          <w:sz w:val="28"/>
          <w:szCs w:val="28"/>
        </w:rPr>
        <w:t xml:space="preserve">ых процедур, механизмов внутреннего финансового контроля, состояние бюджетной дисциплины, но и на введение показателей, характеризующих результативность бюджетных расходов в отчетном периоде. Это позволит определить области неэффективных бюджетных расходов</w:t>
      </w:r>
      <w:r>
        <w:rPr>
          <w:rFonts w:ascii="Times New Roman" w:hAnsi="Times New Roman" w:cs="Times New Roman"/>
          <w:sz w:val="28"/>
          <w:szCs w:val="28"/>
        </w:rPr>
        <w:br/>
        <w:t xml:space="preserve">с последующими возможными решениями по корректировке муниципальных программ города Ростова-на-Дону.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Приоритетом развития системы внутреннего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финансового контроля будет являться своевременное выявление и пресечение нарушений в сфере бюджетного законодательства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Ростовской области, правовых актов города Ростова-на-Дону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законодательства Российской Федерации о контрактной системе в сфере закупок товаров, работ, услуг для обеспечения государственных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муниципальных нужд, недопущение и пресечение нарушений в дальнейшем, а также возмещение ущерба, причиненного бюджету</w:t>
      </w:r>
      <w:r>
        <w:rPr>
          <w:rFonts w:ascii="Times New Roman" w:hAnsi="Times New Roman" w:cs="Times New Roman"/>
          <w:sz w:val="28"/>
          <w:szCs w:val="28"/>
        </w:rPr>
        <w:t xml:space="preserve"> города Ростова-на-Дону</w:t>
      </w:r>
      <w:r>
        <w:rPr>
          <w:rFonts w:ascii="Times New Roman" w:hAnsi="Times New Roman" w:cs="Times New Roman"/>
          <w:sz w:val="28"/>
          <w:szCs w:val="28"/>
        </w:rPr>
        <w:t xml:space="preserve">, что</w:t>
      </w:r>
      <w:r>
        <w:rPr>
          <w:rFonts w:ascii="Times New Roman" w:hAnsi="Times New Roman" w:cs="Times New Roman"/>
          <w:sz w:val="28"/>
          <w:szCs w:val="28"/>
        </w:rPr>
        <w:t xml:space="preserve"> предполагает: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на всех стадиях бюджетного процесса с использованием информационной системы </w:t>
      </w:r>
      <w:r>
        <w:rPr>
          <w:rFonts w:ascii="Times New Roman" w:hAnsi="Times New Roman" w:cs="Times New Roman"/>
          <w:sz w:val="28"/>
          <w:szCs w:val="28"/>
        </w:rPr>
        <w:t xml:space="preserve">«Автоматиз</w:t>
      </w:r>
      <w:r>
        <w:rPr>
          <w:rFonts w:ascii="Times New Roman" w:hAnsi="Times New Roman" w:cs="Times New Roman"/>
          <w:sz w:val="28"/>
          <w:szCs w:val="28"/>
        </w:rPr>
        <w:t xml:space="preserve">ированный центр контроля (АЦК)»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планирование и осуществление контрольной деятельности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использованием </w:t>
      </w:r>
      <w:r>
        <w:rPr>
          <w:rFonts w:ascii="Times New Roman" w:hAnsi="Times New Roman" w:cs="Times New Roman"/>
          <w:sz w:val="28"/>
          <w:szCs w:val="28"/>
        </w:rPr>
        <w:t xml:space="preserve">рискориентированного</w:t>
      </w:r>
      <w:r>
        <w:rPr>
          <w:rFonts w:ascii="Times New Roman" w:hAnsi="Times New Roman" w:cs="Times New Roman"/>
          <w:sz w:val="28"/>
          <w:szCs w:val="28"/>
        </w:rPr>
        <w:t xml:space="preserve"> подхода;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обязательное применение единых федеральных стандартов внутреннего государственного (муниципального) финансового контроля и единых форм документов, оформляемых органами внутреннего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контроля;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персональной ответственности должностных лиц объектов контроля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</w:t>
      </w:r>
      <w:r>
        <w:rPr>
          <w:rFonts w:ascii="Times New Roman" w:hAnsi="Times New Roman" w:cs="Times New Roman"/>
          <w:sz w:val="28"/>
          <w:szCs w:val="28"/>
        </w:rPr>
        <w:t xml:space="preserve">а момент окончания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ее цель планируется к достижению посредством следующих показателей, отражающих конечный социально-экономический эффект: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</w:t>
      </w:r>
      <w:r>
        <w:rPr>
          <w:rFonts w:ascii="Times New Roman" w:hAnsi="Times New Roman" w:cs="Times New Roman"/>
          <w:sz w:val="28"/>
          <w:szCs w:val="28"/>
        </w:rPr>
        <w:t xml:space="preserve">остижение темпа роста налоговых и неналоговых доходов бюджета города Ростова-на-Дону к уровню предыдущего года – 103,8 процента;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отношение дефицита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r>
        <w:rPr>
          <w:rFonts w:ascii="Times New Roman" w:hAnsi="Times New Roman" w:cs="Times New Roman"/>
          <w:sz w:val="28"/>
          <w:szCs w:val="28"/>
        </w:rPr>
        <w:t xml:space="preserve">бюджета к общему годовому объему доходов местного бюджета без учета объема безвозмездных поступлений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(или) поступлений налоговых доходов по дополнительным нормативам отчислений </w:t>
      </w:r>
      <w:r>
        <w:rPr>
          <w:rFonts w:ascii="Times New Roman" w:hAnsi="Times New Roman" w:cs="Times New Roman"/>
          <w:sz w:val="28"/>
          <w:szCs w:val="28"/>
        </w:rPr>
        <w:t xml:space="preserve">не более </w:t>
      </w:r>
      <w:r>
        <w:rPr>
          <w:rFonts w:ascii="Times New Roman" w:hAnsi="Times New Roman" w:cs="Times New Roman"/>
          <w:sz w:val="28"/>
          <w:szCs w:val="28"/>
        </w:rPr>
        <w:t xml:space="preserve">10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0 процент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отношение объема муниципального долга города </w:t>
      </w:r>
      <w:r>
        <w:rPr>
          <w:rFonts w:ascii="Times New Roman" w:hAnsi="Times New Roman" w:cs="Times New Roman"/>
          <w:sz w:val="28"/>
          <w:szCs w:val="28"/>
        </w:rPr>
        <w:t xml:space="preserve">Ростова-на-Дону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состоянию на 1 января года, следующего за </w:t>
      </w:r>
      <w:r>
        <w:rPr>
          <w:rFonts w:ascii="Times New Roman" w:hAnsi="Times New Roman" w:cs="Times New Roman"/>
          <w:sz w:val="28"/>
          <w:szCs w:val="28"/>
        </w:rPr>
        <w:t xml:space="preserve">отчетным</w:t>
      </w:r>
      <w:r>
        <w:rPr>
          <w:rFonts w:ascii="Times New Roman" w:hAnsi="Times New Roman" w:cs="Times New Roman"/>
          <w:sz w:val="28"/>
          <w:szCs w:val="28"/>
        </w:rPr>
        <w:t xml:space="preserve">, к общему годовому объему доходов (без учета безвозмездных поступлений) бюджета города </w:t>
      </w:r>
      <w:r>
        <w:rPr>
          <w:rFonts w:ascii="Times New Roman" w:hAnsi="Times New Roman" w:cs="Times New Roman"/>
          <w:sz w:val="28"/>
          <w:szCs w:val="28"/>
        </w:rPr>
        <w:t xml:space="preserve">Ростова-на-Дону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более 50,0</w:t>
      </w:r>
      <w:r>
        <w:rPr>
          <w:rFonts w:ascii="Times New Roman" w:hAnsi="Times New Roman" w:cs="Times New Roman"/>
          <w:sz w:val="28"/>
          <w:szCs w:val="28"/>
        </w:rPr>
        <w:t xml:space="preserve"> процент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соотношение </w:t>
      </w:r>
      <w:r>
        <w:rPr>
          <w:rFonts w:ascii="Times New Roman" w:hAnsi="Times New Roman" w:cs="Times New Roman"/>
          <w:sz w:val="28"/>
          <w:szCs w:val="28"/>
        </w:rPr>
        <w:t xml:space="preserve">количества главных администраторов средств бюджета города</w:t>
      </w:r>
      <w:r>
        <w:rPr>
          <w:rFonts w:ascii="Times New Roman" w:hAnsi="Times New Roman" w:cs="Times New Roman"/>
          <w:sz w:val="28"/>
          <w:szCs w:val="28"/>
        </w:rPr>
        <w:t xml:space="preserve"> Ростова-на-Дону, в отношении которых проводится мониторинг</w:t>
      </w:r>
      <w:r>
        <w:rPr>
          <w:rFonts w:ascii="Times New Roman" w:hAnsi="Times New Roman" w:cs="Times New Roman"/>
          <w:sz w:val="28"/>
          <w:szCs w:val="28"/>
        </w:rPr>
        <w:br/>
        <w:t xml:space="preserve">и оценка качества финансового менеджмента, к общему числу главных администраторов средств бюджета города Ростова-на-Дону,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100,0 процентов;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соотношение проведенных контрольных мероприятий, осуществляемых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пределах полномочий по внутреннему муниципальному финансовому контролю в сфере бюджетных правоотношений и по контролю в отношении закупок товаров, работ, услуг для обеспечения муниципальных нужд </w:t>
      </w:r>
      <w:r>
        <w:rPr>
          <w:rFonts w:ascii="Times New Roman" w:hAnsi="Times New Roman" w:cs="Times New Roman"/>
          <w:sz w:val="28"/>
          <w:szCs w:val="28"/>
        </w:rPr>
        <w:t xml:space="preserve">города Ростова-на-Дону </w:t>
      </w:r>
      <w:r>
        <w:rPr>
          <w:rFonts w:ascii="Times New Roman" w:hAnsi="Times New Roman" w:cs="Times New Roman"/>
          <w:sz w:val="28"/>
          <w:szCs w:val="28"/>
        </w:rPr>
        <w:t xml:space="preserve">в рамках полномочий, закрепленных законодательством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контрактной системе в сфере закупок товаров, работ, услуг, к плановым контрольным мероприятиям, запланированным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финансовый год, 100,0 процент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6"/>
        <w:spacing w:line="233" w:lineRule="auto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  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ПАСПОРТ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96"/>
        <w:spacing w:line="233" w:lineRule="auto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96"/>
        <w:spacing w:line="233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«Управление муниципальными финансами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89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  </w:t>
      </w:r>
      <w:r>
        <w:rPr>
          <w:rFonts w:ascii="Times New Roman" w:hAnsi="Times New Roman" w:cs="Times New Roman"/>
          <w:sz w:val="28"/>
          <w:szCs w:val="28"/>
        </w:rPr>
        <w:t xml:space="preserve">Основные положения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tbl>
      <w:tblPr>
        <w:tblW w:w="97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2613"/>
        <w:gridCol w:w="7088"/>
      </w:tblGrid>
      <w:tr>
        <w:trPr/>
        <w:tblPrEx/>
        <w:tc>
          <w:tcPr>
            <w:tcW w:w="261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Куратор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088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pBdr>
                <w:top w:val="none" w:color="000000" w:sz="4" w:space="0"/>
                <w:left w:val="none" w:color="000000" w:sz="4" w:space="6"/>
                <w:right w:val="none" w:color="000000" w:sz="4" w:space="3"/>
              </w:pBdr>
              <w:spacing w:line="233" w:lineRule="auto"/>
              <w:jc w:val="both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Павленко Иван Николаевич,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ачальник Муниципального казначейства города Ростова-на-Дону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blPrEx/>
        <w:tc>
          <w:tcPr>
            <w:tcW w:w="261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088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pBdr>
                <w:top w:val="none" w:color="000000" w:sz="4" w:space="0"/>
                <w:left w:val="none" w:color="000000" w:sz="4" w:space="6"/>
                <w:right w:val="none" w:color="000000" w:sz="4" w:space="3"/>
              </w:pBdr>
              <w:spacing w:line="233" w:lineRule="auto"/>
              <w:jc w:val="both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Павленко Иван Николаевич, начальник Муниципального казначейства города Ростова-на-Дону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blPrEx/>
        <w:tc>
          <w:tcPr>
            <w:tcW w:w="261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Период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088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2019-2025 годы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97"/>
              <w:spacing w:line="233" w:lineRule="auto"/>
              <w:rPr>
                <w:rFonts w:ascii="Times New Roman" w:hAnsi="Times New Roman" w:cs="Times New Roman"/>
                <w:color w:val="92d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2026-2035 годы</w:t>
            </w:r>
            <w:r>
              <w:rPr>
                <w:rFonts w:ascii="Times New Roman" w:hAnsi="Times New Roman" w:cs="Times New Roman"/>
                <w:color w:val="92d05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92d050"/>
                <w:sz w:val="28"/>
                <w:szCs w:val="28"/>
              </w:rPr>
            </w:r>
          </w:p>
        </w:tc>
      </w:tr>
      <w:tr>
        <w:trPr/>
        <w:tblPrEx/>
        <w:tc>
          <w:tcPr>
            <w:tcW w:w="261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 (цели)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088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3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жегодное обеспечение сбалансированности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устойчивости бюджета города Ростова-на-Дону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blPrEx/>
        <w:tc>
          <w:tcPr>
            <w:tcW w:w="2613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финансового обеспечения за весь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период реализации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7088" w:type="dxa"/>
            <w:noWrap w:val="false"/>
            <w:tcMar>
              <w:left w:w="62" w:type="dxa"/>
              <w:top w:w="0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3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Общий объем финансирования муниципальной программы составляет 2 422 613,7 тыс. руб.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97"/>
              <w:spacing w:line="233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этап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t xml:space="preserve">I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: 1 503 902,6 тыс. руб.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897"/>
              <w:spacing w:line="233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этап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: 918 711,1 тыс. руб.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shd w:val="nil" w:color="000000"/>
        <w:spacing w:after="0" w:afterAutospacing="0" w:line="240" w:lineRule="auto"/>
        <w:rPr>
          <w:rFonts w:ascii="Times New Roman" w:hAnsi="Times New Roman" w:cs="Times New Roman"/>
          <w:sz w:val="4"/>
          <w:szCs w:val="4"/>
        </w:rPr>
      </w:pPr>
      <w:r>
        <w:rPr>
          <w:rFonts w:ascii="Times New Roman" w:hAnsi="Times New Roman" w:cs="Times New Roman"/>
          <w:sz w:val="4"/>
          <w:szCs w:val="4"/>
          <w:highlight w:val="none"/>
        </w:rPr>
      </w:r>
      <w:r>
        <w:rPr>
          <w:rFonts w:ascii="Times New Roman" w:hAnsi="Times New Roman" w:cs="Times New Roman"/>
          <w:sz w:val="4"/>
          <w:szCs w:val="4"/>
        </w:rPr>
      </w:r>
    </w:p>
    <w:p>
      <w:pPr>
        <w:shd w:val="nil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both"/>
        <w:rPr>
          <w:rFonts w:ascii="Times New Roman" w:hAnsi="Times New Roman" w:cs="Times New Roman"/>
          <w:sz w:val="28"/>
          <w:szCs w:val="28"/>
        </w:rPr>
        <w:sectPr>
          <w:footerReference w:type="default" r:id="rId9"/>
          <w:footnotePr/>
          <w:endnotePr/>
          <w:type w:val="nextPage"/>
          <w:pgSz w:w="11906" w:h="16838" w:orient="portrait"/>
          <w:pgMar w:top="1134" w:right="567" w:bottom="964" w:left="1701" w:header="709" w:footer="90" w:gutter="0"/>
          <w:cols w:num="1" w:sep="0" w:space="708" w:equalWidth="1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2. 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 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Показатели муниципальной программы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96"/>
        <w:ind w:left="720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tbl>
      <w:tblPr>
        <w:tblW w:w="15584" w:type="dxa"/>
        <w:tblInd w:w="-2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425"/>
        <w:gridCol w:w="1985"/>
        <w:gridCol w:w="93"/>
        <w:gridCol w:w="805"/>
        <w:gridCol w:w="992"/>
        <w:gridCol w:w="898"/>
        <w:gridCol w:w="1040"/>
        <w:gridCol w:w="708"/>
        <w:gridCol w:w="567"/>
        <w:gridCol w:w="709"/>
        <w:gridCol w:w="709"/>
        <w:gridCol w:w="709"/>
        <w:gridCol w:w="992"/>
        <w:gridCol w:w="2252"/>
        <w:gridCol w:w="1418"/>
        <w:gridCol w:w="1276"/>
        <w:gridCol w:w="7"/>
      </w:tblGrid>
      <w:tr>
        <w:trPr>
          <w:gridAfter w:val="1"/>
        </w:trPr>
        <w:tblPrEx/>
        <w:tc>
          <w:tcPr>
            <w:tcW w:w="425" w:type="dxa"/>
            <w:vMerge w:val="restart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№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985" w:type="dxa"/>
            <w:vMerge w:val="restart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98" w:type="dxa"/>
            <w:gridSpan w:val="2"/>
            <w:vMerge w:val="restart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Уровень показателя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vMerge w:val="restart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Признак возрастания/убывания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98" w:type="dxa"/>
            <w:vMerge w:val="restart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Единица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измерени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(по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hyperlink r:id="rId16" w:tooltip="https://login.consultant.ru/link/?req=doc&amp;base=LAW&amp;n=495935" w:history="1">
              <w:r>
                <w:rPr>
                  <w:rFonts w:ascii="Times New Roman" w:hAnsi="Times New Roman" w:cs="Times New Roman"/>
                  <w:color w:val="000000" w:themeColor="text1"/>
                  <w:sz w:val="18"/>
                  <w:szCs w:val="18"/>
                </w:rPr>
                <w:t xml:space="preserve">ОКЕИ</w:t>
              </w:r>
            </w:hyperlink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040" w:type="dxa"/>
            <w:vMerge w:val="restart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Вид показателя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</w:r>
          </w:p>
        </w:tc>
        <w:tc>
          <w:tcPr>
            <w:tcW w:w="1275" w:type="dxa"/>
            <w:gridSpan w:val="2"/>
            <w:vMerge w:val="restart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Базовое значение показателя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3119" w:type="dxa"/>
            <w:gridSpan w:val="4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Значения показателей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</w:r>
          </w:p>
        </w:tc>
        <w:tc>
          <w:tcPr>
            <w:tcW w:w="2252" w:type="dxa"/>
            <w:vMerge w:val="restart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Документ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r>
          </w:p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  <w:lang w:val="en-US"/>
              </w:rPr>
            </w:r>
          </w:p>
        </w:tc>
        <w:tc>
          <w:tcPr>
            <w:tcW w:w="1418" w:type="dxa"/>
            <w:vMerge w:val="restart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за достижение показателя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</w:r>
          </w:p>
        </w:tc>
        <w:tc>
          <w:tcPr>
            <w:tcW w:w="1276" w:type="dxa"/>
            <w:vMerge w:val="restart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Связь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 показателями региональных целей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gridAfter w:val="1"/>
          <w:trHeight w:val="324"/>
        </w:trPr>
        <w:tblPrEx/>
        <w:tc>
          <w:tcPr>
            <w:tcW w:w="425" w:type="dxa"/>
            <w:vMerge w:val="continue"/>
            <w:noWrap w:val="false"/>
            <w:textDirection w:val="lrTb"/>
          </w:tcPr>
          <w:p>
            <w:pPr>
              <w:pStyle w:val="897"/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985" w:type="dxa"/>
            <w:vMerge w:val="continue"/>
            <w:noWrap w:val="false"/>
            <w:textDirection w:val="lrTb"/>
          </w:tcPr>
          <w:p>
            <w:pPr>
              <w:pStyle w:val="897"/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98" w:type="dxa"/>
            <w:gridSpan w:val="2"/>
            <w:vMerge w:val="continue"/>
            <w:noWrap w:val="false"/>
            <w:textDirection w:val="lrTb"/>
          </w:tcPr>
          <w:p>
            <w:pPr>
              <w:pStyle w:val="897"/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vMerge w:val="continue"/>
            <w:noWrap w:val="false"/>
            <w:textDirection w:val="lrTb"/>
          </w:tcPr>
          <w:p>
            <w:pPr>
              <w:pStyle w:val="897"/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98" w:type="dxa"/>
            <w:vMerge w:val="continue"/>
            <w:noWrap w:val="false"/>
            <w:textDirection w:val="lrTb"/>
          </w:tcPr>
          <w:p>
            <w:pPr>
              <w:pStyle w:val="897"/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040" w:type="dxa"/>
            <w:vMerge w:val="continue"/>
            <w:noWrap w:val="false"/>
            <w:textDirection w:val="lrTb"/>
          </w:tcPr>
          <w:p>
            <w:pPr>
              <w:pStyle w:val="897"/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275" w:type="dxa"/>
            <w:gridSpan w:val="2"/>
            <w:vMerge w:val="continue"/>
            <w:noWrap w:val="false"/>
            <w:textDirection w:val="lrTb"/>
          </w:tcPr>
          <w:p>
            <w:pPr>
              <w:pStyle w:val="897"/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vMerge w:val="restart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vMerge w:val="restart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7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vMerge w:val="restart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8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vMerge w:val="restart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справочно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2252" w:type="dxa"/>
            <w:vMerge w:val="continue"/>
            <w:noWrap w:val="false"/>
            <w:textDirection w:val="lrTb"/>
          </w:tcPr>
          <w:p>
            <w:pPr>
              <w:pStyle w:val="897"/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418" w:type="dxa"/>
            <w:vMerge w:val="continue"/>
            <w:noWrap w:val="false"/>
            <w:textDirection w:val="lrTb"/>
          </w:tcPr>
          <w:p>
            <w:pPr>
              <w:pStyle w:val="897"/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276" w:type="dxa"/>
            <w:vMerge w:val="continue"/>
            <w:noWrap w:val="false"/>
            <w:textDirection w:val="lrTb"/>
          </w:tcPr>
          <w:p>
            <w:pPr>
              <w:pStyle w:val="897"/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gridAfter w:val="1"/>
          <w:trHeight w:val="56"/>
        </w:trPr>
        <w:tblPrEx/>
        <w:tc>
          <w:tcPr>
            <w:tcW w:w="425" w:type="dxa"/>
            <w:vMerge w:val="continue"/>
            <w:noWrap w:val="false"/>
            <w:textDirection w:val="lrTb"/>
          </w:tcPr>
          <w:p>
            <w:pPr>
              <w:pStyle w:val="897"/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985" w:type="dxa"/>
            <w:vMerge w:val="continue"/>
            <w:noWrap w:val="false"/>
            <w:textDirection w:val="lrTb"/>
          </w:tcPr>
          <w:p>
            <w:pPr>
              <w:pStyle w:val="897"/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98" w:type="dxa"/>
            <w:gridSpan w:val="2"/>
            <w:vMerge w:val="continue"/>
            <w:noWrap w:val="false"/>
            <w:textDirection w:val="lrTb"/>
          </w:tcPr>
          <w:p>
            <w:pPr>
              <w:pStyle w:val="897"/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vMerge w:val="continue"/>
            <w:noWrap w:val="false"/>
            <w:textDirection w:val="lrTb"/>
          </w:tcPr>
          <w:p>
            <w:pPr>
              <w:pStyle w:val="897"/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98" w:type="dxa"/>
            <w:vMerge w:val="continue"/>
            <w:noWrap w:val="false"/>
            <w:textDirection w:val="lrTb"/>
          </w:tcPr>
          <w:p>
            <w:pPr>
              <w:pStyle w:val="897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040" w:type="dxa"/>
            <w:vMerge w:val="continue"/>
            <w:noWrap w:val="false"/>
            <w:textDirection w:val="lrTb"/>
          </w:tcPr>
          <w:p>
            <w:pPr>
              <w:pStyle w:val="897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8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значение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567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год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vMerge w:val="continue"/>
            <w:noWrap w:val="false"/>
            <w:textDirection w:val="lrTb"/>
          </w:tcPr>
          <w:p>
            <w:pPr>
              <w:pStyle w:val="897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vMerge w:val="continue"/>
            <w:noWrap w:val="false"/>
            <w:textDirection w:val="lrTb"/>
          </w:tcPr>
          <w:p>
            <w:pPr>
              <w:pStyle w:val="897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vMerge w:val="continue"/>
            <w:noWrap w:val="false"/>
            <w:textDirection w:val="lrTb"/>
          </w:tcPr>
          <w:p>
            <w:pPr>
              <w:pStyle w:val="897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vMerge w:val="continue"/>
            <w:noWrap w:val="false"/>
            <w:textDirection w:val="lrTb"/>
          </w:tcPr>
          <w:p>
            <w:pPr>
              <w:pStyle w:val="897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2252" w:type="dxa"/>
            <w:vMerge w:val="continue"/>
            <w:noWrap w:val="false"/>
            <w:textDirection w:val="lrTb"/>
          </w:tcPr>
          <w:p>
            <w:pPr>
              <w:pStyle w:val="897"/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418" w:type="dxa"/>
            <w:vMerge w:val="continue"/>
            <w:noWrap w:val="false"/>
            <w:textDirection w:val="lrTb"/>
          </w:tcPr>
          <w:p>
            <w:pPr>
              <w:pStyle w:val="897"/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276" w:type="dxa"/>
            <w:vMerge w:val="continue"/>
            <w:noWrap w:val="false"/>
            <w:textDirection w:val="lrTb"/>
          </w:tcPr>
          <w:p>
            <w:pPr>
              <w:pStyle w:val="897"/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gridAfter w:val="1"/>
        </w:trPr>
        <w:tblPrEx/>
        <w:tc>
          <w:tcPr>
            <w:tcW w:w="425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985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98" w:type="dxa"/>
            <w:gridSpan w:val="2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98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040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6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</w:r>
          </w:p>
        </w:tc>
        <w:tc>
          <w:tcPr>
            <w:tcW w:w="708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7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</w:r>
          </w:p>
        </w:tc>
        <w:tc>
          <w:tcPr>
            <w:tcW w:w="567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8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</w:r>
          </w:p>
        </w:tc>
        <w:tc>
          <w:tcPr>
            <w:tcW w:w="709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9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</w:r>
          </w:p>
        </w:tc>
        <w:tc>
          <w:tcPr>
            <w:tcW w:w="709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</w:r>
          </w:p>
        </w:tc>
        <w:tc>
          <w:tcPr>
            <w:tcW w:w="709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</w:r>
          </w:p>
        </w:tc>
        <w:tc>
          <w:tcPr>
            <w:tcW w:w="992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2252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418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276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blPrEx/>
        <w:tc>
          <w:tcPr>
            <w:tcW w:w="15584" w:type="dxa"/>
            <w:gridSpan w:val="17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1. Цель муниципальной программы «Ежегодное обеспечение сбалансированности и устойчивости бюджета города Ростова-на-Дону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»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r>
          </w:p>
        </w:tc>
      </w:tr>
      <w:tr>
        <w:trPr>
          <w:gridAfter w:val="1"/>
        </w:trPr>
        <w:tblPrEx/>
        <w:tc>
          <w:tcPr>
            <w:tcW w:w="425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1.1.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2078" w:type="dxa"/>
            <w:gridSpan w:val="2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spacing w:after="0" w:line="252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Темп роста налоговых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 неналоговых доходов бюджета города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Ростова-на-Дону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 уровню предыдущего года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05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ОДОМС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возрастания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98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процентов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040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едомствен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ный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8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40" w:right="-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125,9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567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40" w:right="-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709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spacing w:line="252" w:lineRule="auto"/>
              <w:ind w:left="-40" w:right="-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111,5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709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spacing w:line="252" w:lineRule="auto"/>
              <w:ind w:left="-40" w:right="-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103,8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709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spacing w:line="252" w:lineRule="auto"/>
              <w:ind w:left="-40" w:right="-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102,3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992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spacing w:line="252" w:lineRule="auto"/>
              <w:ind w:left="-40" w:right="-4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20"/>
              </w:rPr>
              <w:t xml:space="preserve">103,8</w:t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2252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Перечень поручений Губернатора Ростовской области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от 02.04.2014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r>
          </w:p>
          <w:p>
            <w:pPr>
              <w:pStyle w:val="897"/>
              <w:spacing w:line="252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418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Муниципальное казначейство города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97"/>
              <w:spacing w:line="252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Ростова-на-Дону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97"/>
              <w:spacing w:line="252" w:lineRule="auto"/>
              <w:ind w:left="-28" w:right="-28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2"/>
                <w:szCs w:val="12"/>
              </w:rPr>
            </w:r>
          </w:p>
          <w:p>
            <w:pPr>
              <w:pStyle w:val="897"/>
              <w:spacing w:line="252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Департамент экономики города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Ростова-на-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ону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97"/>
              <w:spacing w:line="252" w:lineRule="auto"/>
              <w:ind w:left="-28" w:right="-28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4"/>
                <w:szCs w:val="14"/>
              </w:rPr>
            </w:r>
          </w:p>
          <w:p>
            <w:pPr>
              <w:pStyle w:val="897"/>
              <w:spacing w:line="252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Департамент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имущественно-земельных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отношений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города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97"/>
              <w:spacing w:line="252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Ростова-на-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ону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276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r>
          </w:p>
          <w:p>
            <w:pPr>
              <w:pStyle w:val="897"/>
              <w:spacing w:line="252" w:lineRule="auto"/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gridAfter w:val="1"/>
        </w:trPr>
        <w:tblPrEx/>
        <w:tc>
          <w:tcPr>
            <w:tcW w:w="425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1.2.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2078" w:type="dxa"/>
            <w:gridSpan w:val="2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t xml:space="preserve">О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t xml:space="preserve">тношение дефицита местного бюджета 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br/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t xml:space="preserve">к общему годовому объему доходов местного бюджета без учета объема безвозмездных поступлений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br/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t xml:space="preserve">и (или) поступлений налоговых доходов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br/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t xml:space="preserve">по дополнительным нормативам отчислений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05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ПМП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убывания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98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процентов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040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едомствен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ный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8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567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2024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не более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5,0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не более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5,0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не более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5,0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не более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2252" w:type="dxa"/>
            <w:noWrap w:val="false"/>
            <w:tcMar>
              <w:left w:w="85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Бюджетный кодекс Российской Федерации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97"/>
              <w:spacing w:line="252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постановление Правительства Ростовской области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от 05.05.2025 № 342 «Об утверждении Порядка списания задолженности муниципальных районов </w:t>
              <w:br/>
              <w:t xml:space="preserve">и городских округов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Ростовской области перед областным бюджетом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 отдельным бюджетным кредитам»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418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Муниципальное казначейство города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Ростова-на-Дону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97"/>
              <w:spacing w:line="252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276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r>
          </w:p>
          <w:p>
            <w:pPr>
              <w:pStyle w:val="897"/>
              <w:spacing w:line="252" w:lineRule="auto"/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gridAfter w:val="1"/>
        </w:trPr>
        <w:tblPrEx/>
        <w:tc>
          <w:tcPr>
            <w:tcW w:w="425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1.3.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078" w:type="dxa"/>
            <w:gridSpan w:val="2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28" w:right="-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Отношение объема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му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ниципаль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ного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долга города Ростова-на-Дону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по состоя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нию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br/>
              <w:t xml:space="preserve">на 1 января года,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сле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дующего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за отчет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ным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не более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50 %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от общего годового объема до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ходов (без учета без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возмездных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поступле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ний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) бюджета города Ростова-на-Дону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spacing w:line="252" w:lineRule="auto"/>
              <w:ind w:left="-28" w:right="-28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805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28" w:right="-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ПМП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992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28" w:right="-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бы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98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28" w:right="-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ро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цен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40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28" w:right="-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едом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ствен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708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13,0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567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28" w:right="-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2024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709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28" w:right="-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не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бо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лее 50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709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28" w:right="-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не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бо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лее 50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709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28" w:right="-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не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бо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лее 50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992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28" w:right="-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не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бо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лее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97"/>
              <w:spacing w:line="252" w:lineRule="auto"/>
              <w:ind w:left="-28" w:right="-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50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252" w:type="dxa"/>
            <w:noWrap w:val="false"/>
            <w:tcMar>
              <w:left w:w="85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pBdr>
                <w:left w:val="none" w:color="000000" w:sz="4" w:space="0"/>
                <w:bottom w:val="none" w:color="000000" w:sz="4" w:space="0"/>
                <w:between w:val="none" w:color="000000" w:sz="4" w:space="0"/>
              </w:pBdr>
              <w:spacing w:line="252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Приказ министерства финансов Ростовской области от 24.01.2024 № 16 «О порядке осуществления мониторинга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и оценки качества управления бюджетным процессом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br/>
              <w:t xml:space="preserve">в муниципальных образованиях Ростовской области»;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  <w:p>
            <w:pPr>
              <w:pStyle w:val="897"/>
              <w:spacing w:line="252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постановление Администрации города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br/>
              <w:t xml:space="preserve">Ростова-на-Дону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br/>
              <w:t xml:space="preserve">от 18.11.2024 № 1383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br/>
              <w:t xml:space="preserve">«Об основных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направлениях долговой политики города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br/>
              <w:t xml:space="preserve">Ростова-на-Дону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br/>
              <w:t xml:space="preserve">на 2025 год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и на плановый период 2026 и 2027 годов»;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r>
          </w:p>
          <w:p>
            <w:pPr>
              <w:pStyle w:val="897"/>
              <w:pBdr>
                <w:left w:val="none" w:color="000000" w:sz="4" w:space="0"/>
                <w:bottom w:val="none" w:color="000000" w:sz="4" w:space="0"/>
                <w:between w:val="none" w:color="000000" w:sz="4" w:space="0"/>
              </w:pBdr>
              <w:spacing w:line="252" w:lineRule="auto"/>
              <w:ind w:left="-28" w:right="-2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постановление Администрации города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br/>
              <w:t xml:space="preserve">Ростова-на-Дону </w:t>
              <w:br/>
              <w:t xml:space="preserve">от  30.12.2025 № 1471 </w:t>
              <w:br/>
              <w:t xml:space="preserve">«Об основных направлениях долговой политики города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br/>
              <w:t xml:space="preserve">Ростова-на-Дону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br/>
              <w:t xml:space="preserve">на 2026 год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 xml:space="preserve">и на плановый период 2027 и 2028 годов»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r>
          </w:p>
        </w:tc>
        <w:tc>
          <w:tcPr>
            <w:tcW w:w="1418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28" w:right="-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Муниципаль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ное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казначей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ство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города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br/>
              <w:t xml:space="preserve">Ростова-на-Дону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97"/>
              <w:spacing w:line="252" w:lineRule="auto"/>
              <w:ind w:left="-28" w:right="-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spacing w:line="252" w:lineRule="auto"/>
              <w:ind w:left="-28" w:right="-28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20"/>
              </w:rPr>
            </w:r>
            <w:r>
              <w:rPr>
                <w:rFonts w:ascii="Times New Roman" w:hAnsi="Times New Roman" w:cs="Times New Roman"/>
                <w:sz w:val="20"/>
              </w:rPr>
            </w:r>
          </w:p>
        </w:tc>
        <w:tc>
          <w:tcPr>
            <w:tcW w:w="1276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28" w:right="-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gridAfter w:val="1"/>
          <w:trHeight w:val="425"/>
        </w:trPr>
        <w:tblPrEx/>
        <w:tc>
          <w:tcPr>
            <w:tcW w:w="425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1.4.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</w:r>
          </w:p>
        </w:tc>
        <w:tc>
          <w:tcPr>
            <w:tcW w:w="2078" w:type="dxa"/>
            <w:gridSpan w:val="2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28" w:right="-28"/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t xml:space="preserve">Соотношение 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t xml:space="preserve">количества главных администраторов средств бюджета города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br/>
              <w:t xml:space="preserve">Ростова-на-Дону,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br/>
              <w:t xml:space="preserve">в отношении которых проводится мониторинг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</w:r>
          </w:p>
          <w:p>
            <w:pPr>
              <w:pStyle w:val="897"/>
              <w:spacing w:line="252" w:lineRule="auto"/>
              <w:ind w:left="-28" w:right="-28"/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t xml:space="preserve">и оценка качества финансового менеджмента, к общему числу главных администраторов средств бюджета города 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br/>
              <w:t xml:space="preserve">Ростова-на-Дону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</w:r>
          </w:p>
        </w:tc>
        <w:tc>
          <w:tcPr>
            <w:tcW w:w="805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ПМП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возрастания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98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процентов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040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едомствен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ный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8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567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2024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spacing w:after="0"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spacing w:after="0"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spacing w:after="0"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spacing w:after="0"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2252" w:type="dxa"/>
            <w:noWrap w:val="false"/>
            <w:tcMar>
              <w:left w:w="85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Приказ Муниципального казначейства города Ростова-на-Дону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от  28.07.2025 № 138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«Об утверждении Порядка проведения Муниципальным казначейством города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Ростова-на-Дону мониторинга финансового менеджмента»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418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Муниципальное казначейство города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Ростова-на-Дону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97"/>
              <w:spacing w:line="252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276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97"/>
              <w:spacing w:line="252" w:lineRule="auto"/>
              <w:ind w:left="-57" w:right="-57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gridAfter w:val="1"/>
        </w:trPr>
        <w:tblPrEx/>
        <w:tc>
          <w:tcPr>
            <w:tcW w:w="425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2078" w:type="dxa"/>
            <w:gridSpan w:val="2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28" w:right="-28"/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t xml:space="preserve">Соотношение проведенных контрольных мероприятий, осуществляемых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br/>
              <w:t xml:space="preserve">в пределах полномочий по внутреннему муниципальному финансовому контролю 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br/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t xml:space="preserve">в сфере бюджетных правоотношений 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br/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t xml:space="preserve">и по контролю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br/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t xml:space="preserve">в отношении закупок товаров, работ, услуг 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br/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t xml:space="preserve">для обеспечения муниципальных нужд города Ростова-на-Дону 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br/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t xml:space="preserve">в рамках полномочий, закрепленных законодательством Российской Федерации 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br/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t xml:space="preserve">о контрактной системе 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br/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t xml:space="preserve">в сфере закупок товаров, работ, услуг, к плановым контрольным мероприятиям, запланированным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br/>
              <w:t xml:space="preserve">на финансовый год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</w:r>
          </w:p>
        </w:tc>
        <w:tc>
          <w:tcPr>
            <w:tcW w:w="805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ПМП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возрастания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898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процентов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040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едомствен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ный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8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567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2024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spacing w:after="0"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spacing w:after="0"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709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spacing w:after="0"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992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spacing w:after="0"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2252" w:type="dxa"/>
            <w:noWrap w:val="false"/>
            <w:tcMar>
              <w:left w:w="85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28" w:right="-28"/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t xml:space="preserve">Приказ Муниципального казначейства города Ростова-на-Дону 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br/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t xml:space="preserve">от 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t xml:space="preserve">01.12.2020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t xml:space="preserve"> №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t xml:space="preserve"> 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t xml:space="preserve">151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br/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t xml:space="preserve">«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t xml:space="preserve">Об утверждении стандартов осуществления внутреннего муниципального финансового контроля </w:t>
              <w:br/>
              <w:t xml:space="preserve">в городе 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  <w:t xml:space="preserve">Ростове-на-Дону»</w:t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 w:cs="Times New Roman" w:eastAsiaTheme="minorHAnsi"/>
                <w:sz w:val="18"/>
                <w:szCs w:val="18"/>
                <w:lang w:eastAsia="en-US"/>
              </w:rPr>
            </w:r>
          </w:p>
        </w:tc>
        <w:tc>
          <w:tcPr>
            <w:tcW w:w="1418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Муниципальное казначейство города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Ростова-на-Дону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97"/>
              <w:spacing w:line="252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97"/>
              <w:spacing w:line="252" w:lineRule="auto"/>
              <w:ind w:left="-28" w:right="-2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276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52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pStyle w:val="897"/>
              <w:spacing w:line="252" w:lineRule="auto"/>
              <w:ind w:left="-57" w:right="-57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r>
          </w:p>
        </w:tc>
      </w:tr>
    </w:tbl>
    <w:p>
      <w:pPr>
        <w:spacing w:after="0"/>
        <w:rPr>
          <w:rFonts w:ascii="Times New Roman" w:hAnsi="Times New Roman" w:cs="Times New Roman"/>
          <w:sz w:val="20"/>
          <w:szCs w:val="20"/>
          <w:highlight w:val="yellow"/>
        </w:rPr>
      </w:pPr>
      <w:r>
        <w:rPr>
          <w:rFonts w:ascii="Times New Roman" w:hAnsi="Times New Roman" w:cs="Times New Roman"/>
          <w:sz w:val="20"/>
          <w:szCs w:val="20"/>
          <w:highlight w:val="yellow"/>
        </w:rPr>
      </w:r>
      <w:r>
        <w:rPr>
          <w:rFonts w:ascii="Times New Roman" w:hAnsi="Times New Roman" w:cs="Times New Roman"/>
          <w:sz w:val="20"/>
          <w:szCs w:val="20"/>
          <w:highlight w:val="yellow"/>
        </w:rPr>
      </w:r>
      <w:r>
        <w:rPr>
          <w:rFonts w:ascii="Times New Roman" w:hAnsi="Times New Roman" w:cs="Times New Roman"/>
          <w:sz w:val="20"/>
          <w:szCs w:val="20"/>
          <w:highlight w:val="yellow"/>
        </w:rPr>
      </w:r>
    </w:p>
    <w:p>
      <w:pPr>
        <w:suppressLineNumbers w:val="0"/>
        <w:spacing w:after="0" w:line="240" w:lineRule="auto"/>
        <w:ind w:left="-34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Примечание.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uppressLineNumbers w:val="0"/>
        <w:spacing w:after="0" w:line="240" w:lineRule="auto"/>
        <w:ind w:left="-34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Используемые сокращения: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uppressLineNumbers w:val="0"/>
        <w:spacing w:after="0" w:line="240" w:lineRule="auto"/>
        <w:ind w:left="-34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8"/>
          <w:szCs w:val="18"/>
        </w:rPr>
        <w:t xml:space="preserve">ОДОМС</w:t>
      </w:r>
      <w:r>
        <w:rPr>
          <w:rFonts w:ascii="Times New Roman" w:hAnsi="Times New Roman" w:cs="Times New Roman"/>
          <w:sz w:val="20"/>
          <w:szCs w:val="20"/>
        </w:rPr>
        <w:t xml:space="preserve"> - показатели для оценки эффективности деятельности органов местного самоуправления;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uppressLineNumbers w:val="0"/>
        <w:spacing w:after="0" w:line="240" w:lineRule="auto"/>
        <w:ind w:left="-34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8"/>
          <w:szCs w:val="18"/>
        </w:rPr>
        <w:t xml:space="preserve">ПМП </w:t>
      </w:r>
      <w:r>
        <w:rPr>
          <w:rFonts w:ascii="Times New Roman" w:hAnsi="Times New Roman" w:cs="Times New Roman"/>
          <w:sz w:val="18"/>
          <w:szCs w:val="18"/>
        </w:rPr>
        <w:t xml:space="preserve">- </w:t>
      </w:r>
      <w:r>
        <w:rPr>
          <w:rFonts w:ascii="Times New Roman" w:hAnsi="Times New Roman" w:cs="Times New Roman"/>
          <w:sz w:val="18"/>
          <w:szCs w:val="18"/>
        </w:rPr>
        <w:t xml:space="preserve">показатели муниципальной программы;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uppressLineNumbers w:val="0"/>
        <w:spacing w:after="0" w:line="240" w:lineRule="auto"/>
        <w:ind w:left="-34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ОКЕИ - О</w:t>
      </w:r>
      <w:r>
        <w:rPr>
          <w:rFonts w:ascii="Times New Roman" w:hAnsi="Times New Roman" w:cs="Times New Roman"/>
          <w:sz w:val="20"/>
          <w:szCs w:val="20"/>
        </w:rPr>
        <w:t xml:space="preserve">бщероссийский классификатор единиц измерения</w:t>
      </w:r>
      <w:r>
        <w:rPr>
          <w:rFonts w:ascii="Times New Roman" w:hAnsi="Times New Roman" w:cs="Times New Roman"/>
          <w:sz w:val="20"/>
          <w:szCs w:val="20"/>
        </w:rPr>
        <w:t xml:space="preserve">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hd w:val="nil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br w:type="page" w:clear="all"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3.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 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 С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труктур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программы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tbl>
      <w:tblPr>
        <w:tblW w:w="15575" w:type="dxa"/>
        <w:tblInd w:w="-2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709"/>
        <w:gridCol w:w="4394"/>
        <w:gridCol w:w="5307"/>
        <w:gridCol w:w="5164"/>
      </w:tblGrid>
      <w:tr>
        <w:trPr/>
        <w:tblPrEx/>
        <w:tc>
          <w:tcPr>
            <w:tcW w:w="709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45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97"/>
              <w:spacing w:line="245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394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45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Задача структурного элемента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07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45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164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45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156"/>
        </w:trPr>
        <w:tblPrEx/>
        <w:tc>
          <w:tcPr>
            <w:tcW w:w="709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45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394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45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07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45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164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45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156"/>
        </w:trPr>
        <w:tblPrEx/>
        <w:tc>
          <w:tcPr>
            <w:tcW w:w="15575" w:type="dxa"/>
            <w:gridSpan w:val="4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45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Комплексы процессных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blPrEx/>
        <w:tc>
          <w:tcPr>
            <w:tcW w:w="709" w:type="dxa"/>
            <w:vMerge w:val="restart"/>
            <w:shd w:val="clear" w:color="auto" w:fill="auto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45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866" w:type="dxa"/>
            <w:gridSpan w:val="3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45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«Управление бюджетным процессом в городе Ростове-на-Дону»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blPrEx/>
        <w:tc>
          <w:tcPr>
            <w:tcW w:w="709" w:type="dxa"/>
            <w:vMerge w:val="continue"/>
            <w:shd w:val="clear" w:color="auto" w:fill="auto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394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spacing w:after="0" w:line="24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spacing w:after="0" w:line="24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казначейство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spacing w:after="0" w:line="24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города Ростова-на-Дону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0472" w:type="dxa"/>
            <w:gridSpan w:val="2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45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реализации: 2026-2035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</w:p>
        </w:tc>
      </w:tr>
      <w:tr>
        <w:trPr/>
        <w:tblPrEx/>
        <w:tc>
          <w:tcPr>
            <w:tcW w:w="709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45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394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spacing w:line="24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Проведена эффективная бюджетная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/>
              <w:t xml:space="preserve">и налоговая политика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07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4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Обеспечено достижение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устойчивой положительной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динамики поступлений </w:t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 налоговым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 неналоговым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доходам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164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tabs>
                <w:tab w:val="left" w:pos="2780" w:leader="none"/>
              </w:tabs>
              <w:spacing w:line="24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Темп роста налоговых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и неналоговых доходов бюджета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города Ростова-на-Дону к уровню предыдущего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709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45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394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spacing w:line="24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Объем муниципального долга и расходы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/>
              <w:t xml:space="preserve">на его обслуживание обеспечены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/>
              <w:t xml:space="preserve">в пределах нормативов, установленных бюджетным законодательством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07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4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Обеспечено соответствие уровня муниципального долга требованиям бюджетного законодательства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164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4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Отношение объема муниципального долга города Ростова-на-Дону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по состоянию </w:t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на 1 января года,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ледующего за отчетным, </w:t>
              <w:br/>
              <w:t xml:space="preserve">не более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50 %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от общего годового объема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доходов (без учета безвозмездных поступлений) бюджета города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en-US"/>
              </w:rPr>
              <w:t xml:space="preserve">Ростова-на-Дону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blPrEx/>
        <w:tc>
          <w:tcPr>
            <w:tcW w:w="709" w:type="dxa"/>
            <w:vMerge w:val="restart"/>
            <w:shd w:val="clear" w:color="auto" w:fill="auto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45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866" w:type="dxa"/>
            <w:gridSpan w:val="3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spacing w:after="0" w:line="245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«Создание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условий для повышения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качества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бюджетным процессом в городе Ростове-на-Дону»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778"/>
        </w:trPr>
        <w:tblPrEx/>
        <w:tc>
          <w:tcPr>
            <w:tcW w:w="709" w:type="dxa"/>
            <w:vMerge w:val="continue"/>
            <w:shd w:val="clear" w:color="auto" w:fill="auto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394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spacing w:after="0" w:line="24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spacing w:after="0" w:line="24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казначейство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города Ростова-на-Дону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0472" w:type="dxa"/>
            <w:gridSpan w:val="2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45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реализации: 2026-2035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</w:p>
        </w:tc>
      </w:tr>
      <w:tr>
        <w:trPr/>
        <w:tblPrEx/>
        <w:tc>
          <w:tcPr>
            <w:tcW w:w="709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45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394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spacing w:after="0" w:line="24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Обеспечено повышение качества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бюджетным процессом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07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4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Обеспечена реализация управленческой </w:t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организационной деятельности аппарата 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целях повышения эффективности управления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бюджетным процессом в городе;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97"/>
              <w:spacing w:line="24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обеспечено качественное и своевременное 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исполнение бюджета города Ростова-на-Дону, формирование бюджетной отчетности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164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45" w:lineRule="auto"/>
              <w:rPr>
                <w:rFonts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Отношение дефицита местного бюджета </w:t>
              <w:br/>
              <w:t xml:space="preserve">к общему годовому объему доходов местного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</w:rPr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бюджета без учета объема безвозмездных поступлений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и (или) поступлений налоговых доходов по дополнительным нормативам отчислений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 w:eastAsiaTheme="minorHAnsi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HAnsi"/>
                <w:sz w:val="24"/>
                <w:szCs w:val="24"/>
              </w:rPr>
            </w:r>
          </w:p>
        </w:tc>
      </w:tr>
      <w:tr>
        <w:trPr/>
        <w:tblPrEx/>
        <w:tc>
          <w:tcPr>
            <w:tcW w:w="709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45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394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4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Осуществлен мониторинг качества финансового менеджмента</w:t>
              <w:br/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в соответствии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с пунктом 6 статьи </w:t>
            </w:r>
            <w:r>
              <w:rPr>
                <w:rFonts w:ascii="Times New Roman" w:hAnsi="Times New Roman" w:cs="Times New Roman" w:eastAsiaTheme="minorHAnsi"/>
                <w:sz w:val="22"/>
                <w:szCs w:val="22"/>
                <w:lang w:eastAsia="en-US"/>
              </w:rPr>
              <w:t xml:space="preserve">160.2-1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Бюджетного кодекса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307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spacing w:after="0" w:line="245" w:lineRule="auto"/>
              <w:jc w:val="left"/>
              <w:rPr>
                <w:rFonts w:ascii="Times New Roman" w:hAnsi="Times New Roman" w:cs="Times New Roman" w:eastAsiaTheme="minorEastAsia"/>
                <w:sz w:val="28"/>
                <w:szCs w:val="28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  <w:t xml:space="preserve">Выявлены риски 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  <w:t xml:space="preserve">недостижения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  <w:t xml:space="preserve"> целевых значений показателей качества исполнения бюджетных процедур (качества финансового менеджмента);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z w:val="28"/>
                <w:szCs w:val="28"/>
              </w:rPr>
            </w:r>
          </w:p>
          <w:p>
            <w:pPr>
              <w:pStyle w:val="897"/>
              <w:spacing w:line="24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приняты меры, направленные на улучшение значений показателей качества финансового менеджмента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164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spacing w:after="0" w:line="24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Соотношение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количества главных администраторов средств бюджета города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Ростова-на-Дону,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отношении которых проводится мониторинг и оценка качества финансового менеджмента,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общему числу главных администраторов средств бюджета города Ростова-на-Дону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blPrEx/>
        <w:tc>
          <w:tcPr>
            <w:tcW w:w="709" w:type="dxa"/>
            <w:vMerge w:val="restart"/>
            <w:shd w:val="clear" w:color="auto" w:fill="auto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45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4866" w:type="dxa"/>
            <w:gridSpan w:val="3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spacing w:after="0" w:line="245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«Организация и осуществление внутреннего муниципального финансового контроля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spacing w:after="0" w:line="245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контроля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законодательств Российской Федерации о контрактной системе в сфере закупок»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690"/>
        </w:trPr>
        <w:tblPrEx/>
        <w:tc>
          <w:tcPr>
            <w:tcW w:w="709" w:type="dxa"/>
            <w:vMerge w:val="continue"/>
            <w:shd w:val="clear" w:color="auto" w:fill="auto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394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45" w:lineRule="auto"/>
              <w:rPr>
                <w:rFonts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Ответственный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за реализацию: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</w:rPr>
            </w:r>
          </w:p>
          <w:p>
            <w:pPr>
              <w:pStyle w:val="897"/>
              <w:spacing w:line="245" w:lineRule="auto"/>
              <w:rPr>
                <w:rFonts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Муниципальное казначейство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br/>
              <w:t xml:space="preserve">города Ростова-на-Дону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</w:rPr>
            </w:r>
          </w:p>
        </w:tc>
        <w:tc>
          <w:tcPr>
            <w:tcW w:w="10472" w:type="dxa"/>
            <w:gridSpan w:val="2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45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реализации: 2026-2035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r>
          </w:p>
        </w:tc>
      </w:tr>
      <w:tr>
        <w:trPr/>
        <w:tblPrEx/>
        <w:tc>
          <w:tcPr>
            <w:tcW w:w="709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45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1.3.1.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394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45" w:lineRule="auto"/>
              <w:rPr>
                <w:rFonts w:ascii="Times New Roman" w:hAnsi="Times New Roman" w:cs="Times New Roman" w:eastAsiaTheme="minorHAnsi"/>
                <w:sz w:val="28"/>
                <w:szCs w:val="28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Осуществлен внутренний муниципальный финансовый контроль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</w:t>
              <w:br/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в соответствии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с требованиями действующего законодательства </w:t>
              <w:br/>
              <w:t xml:space="preserve">и федеральных стандартов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внутреннего государственного (муниципального) финансового контроля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и контроль информации и документов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br/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об осуществлении закупок товаров, работ, услуг в соответствии с </w:t>
            </w:r>
            <w:hyperlink r:id="rId17" w:tooltip="https://login.consultant.ru/link/?req=doc&amp;base=LAW&amp;n=494990&amp;dst=101382" w:history="1">
              <w:r>
                <w:rPr>
                  <w:rFonts w:ascii="Times New Roman" w:hAnsi="Times New Roman" w:cs="Times New Roman" w:eastAsiaTheme="minorHAnsi"/>
                  <w:sz w:val="24"/>
                  <w:szCs w:val="24"/>
                  <w:lang w:eastAsia="en-US"/>
                </w:rPr>
                <w:t xml:space="preserve">частью 5 статьи 99</w:t>
              </w:r>
            </w:hyperlink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Федерального закона </w:t>
              <w:br/>
              <w:t xml:space="preserve">от 05.04.2013 № 44-ФЗ «О контрактной системе в сфере закупок товаров, работ, услуг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для обеспечения государственных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  <w:t xml:space="preserve">и муниципальных нужд»</w:t>
            </w:r>
            <w:r>
              <w:rPr>
                <w:rFonts w:ascii="Times New Roman" w:hAnsi="Times New Roman" w:cs="Times New Roman" w:eastAsiaTheme="minorHAnsi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cs="Times New Roman" w:eastAsiaTheme="minorHAnsi"/>
                <w:sz w:val="28"/>
                <w:szCs w:val="28"/>
              </w:rPr>
            </w:r>
          </w:p>
        </w:tc>
        <w:tc>
          <w:tcPr>
            <w:tcW w:w="5307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4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Выявлены и пресечены нарушения в финансово-бюджетной сфере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законодательства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контрактной системе в сфере закупок товаров, работ, услуг для обеспечения государственных и муниципальных нужд </w:t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приняты меры по недопущению </w:t>
              <w:br/>
              <w:t xml:space="preserve">их в дальнейшем;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97"/>
              <w:spacing w:line="24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обеспечено использование средств местного бюджета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условиями, целями </w:t>
              <w:br/>
              <w:t xml:space="preserve">и порядками, установленными в соответствии </w:t>
              <w:br/>
              <w:t xml:space="preserve">с действующим законодательством;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97"/>
              <w:spacing w:line="24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прохождение в установленные сроки контроля информации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документов об осуществлении закупок товаров, работ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услуг, направляемых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заказчиками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164" w:type="dxa"/>
            <w:noWrap w:val="false"/>
            <w:tcMar>
              <w:left w:w="62" w:type="dxa"/>
              <w:top w:w="45" w:type="dxa"/>
              <w:right w:w="62" w:type="dxa"/>
              <w:bottom w:w="45" w:type="dxa"/>
            </w:tcMar>
            <w:textDirection w:val="lrTb"/>
          </w:tcPr>
          <w:p>
            <w:pPr>
              <w:pStyle w:val="897"/>
              <w:spacing w:line="245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оотношение проведенных контрольных мероприятий, осуществляемых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пределах полномочий по внутреннему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муниципальному финансовому контролю в сфере бюджетных правоотношений и по контролю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отношении закупок товаров, работ, услуг для обеспечения муниципальных нужд города Ростова-на-Дону </w:t>
              <w:br/>
              <w:t xml:space="preserve">в рамках полномочий, закрепленных законодательством Российской Федерации </w:t>
              <w:br/>
              <w:t xml:space="preserve">о контрактной системе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сфере закупок товаров, работ, услуг, к плановым контрольным мероприятиям, запланированным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финансовый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shd w:val="nil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br w:type="page" w:clear="all"/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4.  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Финансовое обеспечение муниципальной программы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tbl>
      <w:tblPr>
        <w:tblW w:w="15385" w:type="dxa"/>
        <w:tblInd w:w="-3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772"/>
        <w:gridCol w:w="5966"/>
        <w:gridCol w:w="1843"/>
        <w:gridCol w:w="1842"/>
        <w:gridCol w:w="1843"/>
        <w:gridCol w:w="3119"/>
      </w:tblGrid>
      <w:tr>
        <w:trPr/>
        <w:tblPrEx/>
        <w:tc>
          <w:tcPr>
            <w:tcW w:w="772" w:type="dxa"/>
            <w:vMerge w:val="restart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966" w:type="dxa"/>
            <w:vMerge w:val="restart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(комплексной) программы, структурного элемента/источник финансового обеспечения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647" w:type="dxa"/>
            <w:gridSpan w:val="4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годам 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772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966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2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9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01"/>
        </w:trPr>
        <w:tblPrEx/>
        <w:tc>
          <w:tcPr>
            <w:tcW w:w="772" w:type="dxa"/>
            <w:noWrap w:val="false"/>
            <w:textDirection w:val="lrTb"/>
          </w:tcPr>
          <w:p>
            <w:pPr>
              <w:pStyle w:val="897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966" w:type="dxa"/>
            <w:noWrap w:val="false"/>
            <w:textDirection w:val="lrTb"/>
          </w:tcPr>
          <w:p>
            <w:pPr>
              <w:pStyle w:val="897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noWrap w:val="false"/>
            <w:textDirection w:val="lrTb"/>
          </w:tcPr>
          <w:p>
            <w:pPr>
              <w:pStyle w:val="897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2" w:type="dxa"/>
            <w:noWrap w:val="false"/>
            <w:textDirection w:val="lrTb"/>
          </w:tcPr>
          <w:p>
            <w:pPr>
              <w:pStyle w:val="897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noWrap w:val="false"/>
            <w:textDirection w:val="lrTb"/>
          </w:tcPr>
          <w:p>
            <w:pPr>
              <w:pStyle w:val="897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119" w:type="dxa"/>
            <w:noWrap w:val="false"/>
            <w:textDirection w:val="lrTb"/>
          </w:tcPr>
          <w:p>
            <w:pPr>
              <w:pStyle w:val="897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314"/>
        </w:trPr>
        <w:tblPrEx/>
        <w:tc>
          <w:tcPr>
            <w:tcW w:w="772" w:type="dxa"/>
            <w:vMerge w:val="restart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966" w:type="dxa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Муниципальная программа (всего),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том числе: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noWrap w:val="false"/>
            <w:textDirection w:val="lrTb"/>
          </w:tcPr>
          <w:p>
            <w:pPr>
              <w:pStyle w:val="897"/>
              <w:pBdr>
                <w:left w:val="none" w:color="000000" w:sz="4" w:space="3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301 044,8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2" w:type="dxa"/>
            <w:noWrap w:val="false"/>
            <w:textDirection w:val="lrTb"/>
          </w:tcPr>
          <w:p>
            <w:pPr>
              <w:pStyle w:val="897"/>
              <w:pBdr>
                <w:left w:val="none" w:color="000000" w:sz="4" w:space="3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305 346,6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noWrap w:val="false"/>
            <w:textDirection w:val="lrTb"/>
          </w:tcPr>
          <w:p>
            <w:pPr>
              <w:pStyle w:val="897"/>
              <w:pBdr>
                <w:left w:val="none" w:color="000000" w:sz="4" w:space="3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312 319,7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119" w:type="dxa"/>
            <w:noWrap w:val="false"/>
            <w:textDirection w:val="lrTb"/>
          </w:tcPr>
          <w:p>
            <w:pPr>
              <w:pStyle w:val="897"/>
              <w:pBdr>
                <w:left w:val="none" w:color="000000" w:sz="4" w:space="3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918 711,1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376"/>
        </w:trPr>
        <w:tblPrEx/>
        <w:tc>
          <w:tcPr>
            <w:tcW w:w="772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966" w:type="dxa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Местный бюджет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noWrap w:val="false"/>
            <w:textDirection w:val="lrTb"/>
          </w:tcPr>
          <w:p>
            <w:pPr>
              <w:pStyle w:val="897"/>
              <w:pBdr>
                <w:left w:val="none" w:color="000000" w:sz="4" w:space="3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301 044,8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2" w:type="dxa"/>
            <w:noWrap w:val="false"/>
            <w:textDirection w:val="lrTb"/>
          </w:tcPr>
          <w:p>
            <w:pPr>
              <w:pStyle w:val="897"/>
              <w:pBdr>
                <w:left w:val="none" w:color="000000" w:sz="4" w:space="3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305 346,6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noWrap w:val="false"/>
            <w:textDirection w:val="lrTb"/>
          </w:tcPr>
          <w:p>
            <w:pPr>
              <w:pStyle w:val="897"/>
              <w:pBdr>
                <w:left w:val="none" w:color="000000" w:sz="4" w:space="3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312 319,7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119" w:type="dxa"/>
            <w:noWrap w:val="false"/>
            <w:textDirection w:val="lrTb"/>
          </w:tcPr>
          <w:p>
            <w:pPr>
              <w:pStyle w:val="897"/>
              <w:pBdr>
                <w:left w:val="none" w:color="000000" w:sz="4" w:space="3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918 711,1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772" w:type="dxa"/>
            <w:vMerge w:val="restart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966" w:type="dxa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Комплекс процессных мероприятий «Управление бюджетным процессом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городе Ростове-на-Дону» (всего),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том числе: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noWrap w:val="false"/>
            <w:textDirection w:val="lrTb"/>
          </w:tcPr>
          <w:p>
            <w:pPr>
              <w:pStyle w:val="897"/>
              <w:pBdr>
                <w:left w:val="none" w:color="000000" w:sz="4" w:space="3"/>
              </w:pBd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280 235,3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2" w:type="dxa"/>
            <w:noWrap w:val="false"/>
            <w:textDirection w:val="lrTb"/>
          </w:tcPr>
          <w:p>
            <w:pPr>
              <w:pStyle w:val="897"/>
              <w:pBdr>
                <w:left w:val="none" w:color="000000" w:sz="4" w:space="3"/>
              </w:pBd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284 537,1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noWrap w:val="false"/>
            <w:textDirection w:val="lrTb"/>
          </w:tcPr>
          <w:p>
            <w:pPr>
              <w:pStyle w:val="897"/>
              <w:pBdr>
                <w:left w:val="none" w:color="000000" w:sz="4" w:space="3"/>
              </w:pBd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291 510,2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119" w:type="dxa"/>
            <w:noWrap w:val="false"/>
            <w:textDirection w:val="lrTb"/>
          </w:tcPr>
          <w:p>
            <w:pPr>
              <w:pStyle w:val="897"/>
              <w:pBdr>
                <w:left w:val="none" w:color="000000" w:sz="4" w:space="3"/>
              </w:pBd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856 282,6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62"/>
        </w:trPr>
        <w:tblPrEx/>
        <w:tc>
          <w:tcPr>
            <w:tcW w:w="772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966" w:type="dxa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Местный бюджет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noWrap w:val="false"/>
            <w:textDirection w:val="lrTb"/>
          </w:tcPr>
          <w:p>
            <w:pPr>
              <w:pStyle w:val="897"/>
              <w:pBdr>
                <w:left w:val="none" w:color="000000" w:sz="4" w:space="3"/>
              </w:pBd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280 235,3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2" w:type="dxa"/>
            <w:noWrap w:val="false"/>
            <w:textDirection w:val="lrTb"/>
          </w:tcPr>
          <w:p>
            <w:pPr>
              <w:pStyle w:val="897"/>
              <w:pBdr>
                <w:left w:val="none" w:color="000000" w:sz="4" w:space="3"/>
              </w:pBd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284 537,1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noWrap w:val="false"/>
            <w:textDirection w:val="lrTb"/>
          </w:tcPr>
          <w:p>
            <w:pPr>
              <w:pStyle w:val="897"/>
              <w:pBdr>
                <w:left w:val="none" w:color="000000" w:sz="4" w:space="3"/>
              </w:pBd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291 510,2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119" w:type="dxa"/>
            <w:noWrap w:val="false"/>
            <w:textDirection w:val="lrTb"/>
          </w:tcPr>
          <w:p>
            <w:pPr>
              <w:pStyle w:val="897"/>
              <w:pBdr>
                <w:left w:val="none" w:color="000000" w:sz="4" w:space="3"/>
              </w:pBd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856 282,6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1332"/>
        </w:trPr>
        <w:tblPrEx/>
        <w:tc>
          <w:tcPr>
            <w:tcW w:w="772" w:type="dxa"/>
            <w:vMerge w:val="restart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966" w:type="dxa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Комплекс процессных мероприятий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«Создание условий для повышения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качества управления бюджетным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процессом в городе Ростове-на-Дону»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(всего), </w:t>
              <w:br/>
              <w:t xml:space="preserve">в том числе: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842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3119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rPr>
          <w:trHeight w:val="191"/>
        </w:trPr>
        <w:tblPrEx/>
        <w:tc>
          <w:tcPr>
            <w:tcW w:w="772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966" w:type="dxa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Местный бюджет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842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809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3119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rPr>
          <w:trHeight w:val="439"/>
        </w:trPr>
        <w:tblPrEx/>
        <w:tc>
          <w:tcPr>
            <w:tcW w:w="772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Комплекс процессных мероприятий «Организация </w:t>
              <w:br/>
              <w:t xml:space="preserve">и осуществление внутреннего муниципального финансового контроля и контроля за соблюдением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законодательств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Российской Федерации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 контрактной системе в сфере закупок» (всего)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32"/>
                <w:szCs w:val="32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8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32"/>
                <w:szCs w:val="32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  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ПАСПОРТ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комплекса процессных мероприятий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9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«Управление бюджетным процессом в городе Ростове-на-Дону»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1.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  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Основные положения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96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0" w:type="auto"/>
        <w:tblInd w:w="-2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7228"/>
        <w:gridCol w:w="8278"/>
      </w:tblGrid>
      <w:tr>
        <w:trPr/>
        <w:tblPrEx/>
        <w:tc>
          <w:tcPr>
            <w:tcW w:w="7228" w:type="dxa"/>
            <w:noWrap w:val="false"/>
            <w:tcMar>
              <w:left w:w="119" w:type="dxa"/>
              <w:top w:w="102" w:type="dxa"/>
              <w:right w:w="62" w:type="dxa"/>
              <w:bottom w:w="102" w:type="dxa"/>
            </w:tcMar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разработку и реализацию комплекса процессных мероприятий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278" w:type="dxa"/>
            <w:noWrap w:val="false"/>
            <w:tcMar>
              <w:left w:w="119" w:type="dxa"/>
              <w:top w:w="102" w:type="dxa"/>
              <w:right w:w="62" w:type="dxa"/>
              <w:bottom w:w="102" w:type="dxa"/>
            </w:tcMar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Павленко Иван Николаевич, начальник Муниципального казначейства города Ростова-на-Дону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/>
        <w:tblPrEx/>
        <w:tc>
          <w:tcPr>
            <w:tcW w:w="7228" w:type="dxa"/>
            <w:noWrap w:val="false"/>
            <w:tcMar>
              <w:left w:w="119" w:type="dxa"/>
              <w:top w:w="102" w:type="dxa"/>
              <w:right w:w="62" w:type="dxa"/>
              <w:bottom w:w="102" w:type="dxa"/>
            </w:tcMar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Связь с муниципальной программой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278" w:type="dxa"/>
            <w:shd w:val="clear" w:color="auto" w:fill="auto"/>
            <w:noWrap w:val="false"/>
            <w:tcMar>
              <w:left w:w="119" w:type="dxa"/>
              <w:top w:w="102" w:type="dxa"/>
              <w:right w:w="62" w:type="dxa"/>
              <w:bottom w:w="102" w:type="dxa"/>
            </w:tcMar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униципальная программа города Ростова-на-Дону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«Управление муниципальными финансами»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89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2.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  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Показатели комплекса процессных мероприятий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tbl>
      <w:tblPr>
        <w:tblW w:w="15495" w:type="dxa"/>
        <w:tblInd w:w="-2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567"/>
        <w:gridCol w:w="3381"/>
        <w:gridCol w:w="1178"/>
        <w:gridCol w:w="1093"/>
        <w:gridCol w:w="1276"/>
        <w:gridCol w:w="1134"/>
        <w:gridCol w:w="992"/>
        <w:gridCol w:w="851"/>
        <w:gridCol w:w="850"/>
        <w:gridCol w:w="709"/>
        <w:gridCol w:w="142"/>
        <w:gridCol w:w="992"/>
        <w:gridCol w:w="2330"/>
      </w:tblGrid>
      <w:tr>
        <w:trPr>
          <w:trHeight w:val="229"/>
        </w:trPr>
        <w:tblPrEx/>
        <w:tc>
          <w:tcPr>
            <w:tcW w:w="567" w:type="dxa"/>
            <w:vMerge w:val="restart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№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97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381" w:type="dxa"/>
            <w:vMerge w:val="restart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178" w:type="dxa"/>
            <w:vMerge w:val="restart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uppressLineNumbers w:val="0"/>
              <w:spacing w:line="235" w:lineRule="auto"/>
              <w:ind w:left="-28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Признак возрастания/убывания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093" w:type="dxa"/>
            <w:vMerge w:val="restart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Уровень показателя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276" w:type="dxa"/>
            <w:vMerge w:val="restart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Единица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измерения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(по </w:t>
            </w:r>
            <w:hyperlink r:id="rId18" w:tooltip="https://login.consultant.ru/link/?req=doc&amp;base=LAW&amp;n=495935" w:history="1">
              <w:r>
                <w:rPr>
                  <w:rFonts w:ascii="Times New Roman" w:hAnsi="Times New Roman" w:cs="Times New Roman"/>
                  <w:color w:val="000000" w:themeColor="text1"/>
                  <w:sz w:val="22"/>
                  <w:szCs w:val="22"/>
                </w:rPr>
                <w:t xml:space="preserve">ОКЕИ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126" w:type="dxa"/>
            <w:gridSpan w:val="2"/>
            <w:vMerge w:val="restart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Базовое значение показателя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544" w:type="dxa"/>
            <w:gridSpan w:val="5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Значения показателей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330" w:type="dxa"/>
            <w:vMerge w:val="restart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за достижение показателя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trHeight w:val="148"/>
        </w:trPr>
        <w:tblPrEx/>
        <w:tc>
          <w:tcPr>
            <w:tcW w:w="567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381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78" w:type="dxa"/>
            <w:vMerge w:val="continue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93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276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126" w:type="dxa"/>
            <w:gridSpan w:val="2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vMerge w:val="restart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850" w:type="dxa"/>
            <w:vMerge w:val="restart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709" w:type="dxa"/>
            <w:vMerge w:val="restart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134" w:type="dxa"/>
            <w:gridSpan w:val="2"/>
            <w:vMerge w:val="restart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2035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справочно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330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trHeight w:val="195"/>
        </w:trPr>
        <w:tblPrEx/>
        <w:tc>
          <w:tcPr>
            <w:tcW w:w="567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381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78" w:type="dxa"/>
            <w:vMerge w:val="continue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93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276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значение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92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851" w:type="dxa"/>
            <w:vMerge w:val="continue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0" w:type="dxa"/>
            <w:vMerge w:val="continue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gridSpan w:val="2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330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trHeight w:val="148"/>
        </w:trPr>
        <w:tblPrEx/>
        <w:tc>
          <w:tcPr>
            <w:tcW w:w="567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381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178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093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276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134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92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851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850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709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134" w:type="dxa"/>
            <w:gridSpan w:val="2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330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/>
        <w:tblPrEx/>
        <w:tc>
          <w:tcPr>
            <w:tcW w:w="15495" w:type="dxa"/>
            <w:gridSpan w:val="13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outlineLvl w:val="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1.  Задача комплекса процессных мероприятий «Проведена эффективная бюджетная и налоговая политика»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/>
        <w:tblPrEx/>
        <w:tc>
          <w:tcPr>
            <w:tcW w:w="567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381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Уровень исполнения расходных обязательств бюджета города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Ростова-на-Дону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178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озраста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-ющий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093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КПМ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276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134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97,7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92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851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850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709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134" w:type="dxa"/>
            <w:gridSpan w:val="2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330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Муниципальное казначейство города Ростова-на-Дону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trHeight w:val="937"/>
        </w:trPr>
        <w:tblPrEx/>
        <w:tc>
          <w:tcPr>
            <w:tcW w:w="567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381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Доля просроченной кредиторской задолженности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расходах бюджета города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Ростова-на-Дону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178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убыва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ющий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093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КПМ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276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134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92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851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850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709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134" w:type="dxa"/>
            <w:gridSpan w:val="2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330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Муниципальное казначейство города Ростова-на-Дону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/>
        <w:tblPrEx/>
        <w:tc>
          <w:tcPr>
            <w:tcW w:w="15495" w:type="dxa"/>
            <w:gridSpan w:val="13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ind w:left="-62"/>
              <w:jc w:val="center"/>
              <w:outlineLvl w:val="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2.  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Задача комплекса процессных мероприятий «Объем муниципального долга и расходы на его обслуживание обеспечены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пределах нормативов, установленных бюджетным законодательством»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/>
        <w:tblPrEx/>
        <w:tc>
          <w:tcPr>
            <w:tcW w:w="567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381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spacing w:after="0" w:line="23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Доля расходов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 обслуживание муниципального долга города Ростова-на-Дону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объеме расходов бюджета города Ростова-на-Дону,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за исключением объема расходов, которые осуществляются за счет субвенций, предоставляемых </w:t>
              <w:br/>
              <w:t xml:space="preserve">из бюджетов бюджетной системы Российской Федерации, ежегодно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178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убыва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ющий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093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КПМ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276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134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0,9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92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851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850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851" w:type="dxa"/>
            <w:gridSpan w:val="2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92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330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Муниципальное казначейство города Ростова-на-Дону</w:t>
            </w: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r>
          </w:p>
        </w:tc>
      </w:tr>
      <w:tr>
        <w:trPr/>
        <w:tblPrEx/>
        <w:tc>
          <w:tcPr>
            <w:tcW w:w="567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381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spacing w:after="0" w:line="23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Доля задолженности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 рыночным заимствованиям города Ростова-на-Дону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общем объеме доходов бюджета города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Ростова-на-Дону без учета объема безвозмездных поступлений, ежегодно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178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убыва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ющий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1093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КПМ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276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134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92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851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850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851" w:type="dxa"/>
            <w:gridSpan w:val="2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92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330" w:type="dxa"/>
            <w:noWrap w:val="false"/>
            <w:tcMar>
              <w:left w:w="62" w:type="dxa"/>
              <w:top w:w="45" w:type="dxa"/>
              <w:right w:w="62" w:type="dxa"/>
              <w:bottom w:w="0" w:type="dxa"/>
            </w:tcMar>
            <w:textDirection w:val="lrTb"/>
          </w:tcPr>
          <w:p>
            <w:pPr>
              <w:pStyle w:val="897"/>
              <w:spacing w:line="235" w:lineRule="auto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Муниципальное казначейство города Ростова-на-Дону</w:t>
            </w: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yellow"/>
        </w:rPr>
      </w:pPr>
      <w:r>
        <w:rPr>
          <w:rFonts w:ascii="Times New Roman" w:hAnsi="Times New Roman" w:cs="Times New Roman"/>
          <w:sz w:val="20"/>
          <w:szCs w:val="20"/>
          <w:highlight w:val="yellow"/>
        </w:rPr>
      </w:r>
      <w:r>
        <w:rPr>
          <w:rFonts w:ascii="Times New Roman" w:hAnsi="Times New Roman" w:cs="Times New Roman"/>
          <w:sz w:val="20"/>
          <w:szCs w:val="20"/>
          <w:highlight w:val="yellow"/>
        </w:rPr>
      </w:r>
      <w:r>
        <w:rPr>
          <w:rFonts w:ascii="Times New Roman" w:hAnsi="Times New Roman" w:cs="Times New Roman"/>
          <w:sz w:val="20"/>
          <w:szCs w:val="20"/>
          <w:highlight w:val="yellow"/>
        </w:rPr>
      </w:r>
    </w:p>
    <w:p>
      <w:pPr>
        <w:suppressLineNumbers w:val="0"/>
        <w:spacing w:after="0" w:line="240" w:lineRule="auto"/>
        <w:ind w:left="-227" w:right="0" w:hanging="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Примечание.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uppressLineNumbers w:val="0"/>
        <w:spacing w:after="0" w:line="240" w:lineRule="auto"/>
        <w:ind w:left="-227" w:right="0" w:hanging="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Используемые сокращения: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uppressLineNumbers w:val="0"/>
        <w:spacing w:after="0" w:line="240" w:lineRule="auto"/>
        <w:ind w:left="-227" w:right="0" w:hanging="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КПМ - показатели комплекса процессных мероприятий;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uppressLineNumbers w:val="0"/>
        <w:spacing w:after="0" w:line="240" w:lineRule="auto"/>
        <w:ind w:left="-227" w:right="0" w:hanging="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ОКЕИ - О</w:t>
      </w:r>
      <w:r>
        <w:rPr>
          <w:rFonts w:ascii="Times New Roman" w:hAnsi="Times New Roman" w:cs="Times New Roman"/>
          <w:sz w:val="20"/>
          <w:szCs w:val="20"/>
        </w:rPr>
        <w:t xml:space="preserve">бщероссийский классификатор единиц измерения.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3.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  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Перечень мероприятий (результатов)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комплекса процессных мероприятий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2"/>
          <w:szCs w:val="22"/>
        </w:rPr>
      </w:r>
      <w:r>
        <w:rPr>
          <w:rFonts w:ascii="Times New Roman" w:hAnsi="Times New Roman" w:cs="Times New Roman"/>
          <w:b w:val="0"/>
          <w:sz w:val="22"/>
          <w:szCs w:val="22"/>
        </w:rPr>
      </w:r>
    </w:p>
    <w:tbl>
      <w:tblPr>
        <w:tblW w:w="5088" w:type="pct"/>
        <w:tblInd w:w="-3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590"/>
        <w:gridCol w:w="3714"/>
        <w:gridCol w:w="1783"/>
        <w:gridCol w:w="3699"/>
        <w:gridCol w:w="1273"/>
        <w:gridCol w:w="15"/>
        <w:gridCol w:w="943"/>
        <w:gridCol w:w="790"/>
        <w:gridCol w:w="918"/>
        <w:gridCol w:w="918"/>
        <w:gridCol w:w="918"/>
      </w:tblGrid>
      <w:tr>
        <w:trPr>
          <w:trHeight w:val="517"/>
        </w:trPr>
        <w:tblPrEx/>
        <w:tc>
          <w:tcPr>
            <w:tcW w:w="590" w:type="dxa"/>
            <w:vMerge w:val="restart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uppressLineNumbers w:val="0"/>
              <w:spacing w:after="0" w:afterAutospacing="0" w:line="23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№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97"/>
              <w:suppressLineNumbers w:val="0"/>
              <w:spacing w:after="0" w:afterAutospacing="0" w:line="23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714" w:type="dxa"/>
            <w:vMerge w:val="restart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uppressLineNumbers w:val="0"/>
              <w:spacing w:after="0" w:afterAutospacing="0" w:line="23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 мероприятия (результата)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783" w:type="dxa"/>
            <w:vMerge w:val="restart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uppressLineNumbers w:val="0"/>
              <w:spacing w:after="0" w:afterAutospacing="0" w:line="23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Тип мероприятия (результата)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699" w:type="dxa"/>
            <w:vMerge w:val="restart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uppressLineNumbers w:val="0"/>
              <w:spacing w:after="0" w:afterAutospacing="0" w:line="23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Характеристика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273" w:type="dxa"/>
            <w:vMerge w:val="restart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uppressLineNumbers w:val="0"/>
              <w:spacing w:after="0" w:afterAutospacing="0" w:line="23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(по ОКЕИ)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748" w:type="dxa"/>
            <w:gridSpan w:val="3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uppressLineNumbers w:val="0"/>
              <w:spacing w:after="0" w:afterAutospacing="0" w:line="23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Базовое значение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753" w:type="dxa"/>
            <w:gridSpan w:val="3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uppressLineNumbers w:val="0"/>
              <w:spacing w:after="0" w:afterAutospacing="0" w:line="23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Значение результата </w:t>
              <w:br/>
              <w:t xml:space="preserve">по годам реализации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trHeight w:val="98"/>
        </w:trPr>
        <w:tblPrEx/>
        <w:tc>
          <w:tcPr>
            <w:tcW w:w="590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714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83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699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273" w:type="dxa"/>
            <w:vMerge w:val="continue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958" w:type="dxa"/>
            <w:gridSpan w:val="2"/>
            <w:noWrap w:val="false"/>
            <w:tcMar>
              <w:left w:w="6" w:type="dxa"/>
              <w:top w:w="57" w:type="dxa"/>
              <w:right w:w="0" w:type="dxa"/>
              <w:bottom w:w="57" w:type="dxa"/>
            </w:tcMar>
            <w:textDirection w:val="lrTb"/>
          </w:tcPr>
          <w:p>
            <w:pPr>
              <w:pStyle w:val="897"/>
              <w:suppressLineNumbers w:val="0"/>
              <w:spacing w:after="0" w:afterAutospacing="0" w:line="23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значение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790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uppressLineNumbers w:val="0"/>
              <w:spacing w:after="0" w:afterAutospacing="0" w:line="23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18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uppressLineNumbers w:val="0"/>
              <w:spacing w:after="0" w:afterAutospacing="0" w:line="23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18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uppressLineNumbers w:val="0"/>
              <w:spacing w:after="0" w:afterAutospacing="0" w:line="23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18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uppressLineNumbers w:val="0"/>
              <w:spacing w:after="0" w:afterAutospacing="0" w:line="23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trHeight w:val="25"/>
        </w:trPr>
        <w:tblPrEx/>
        <w:tc>
          <w:tcPr>
            <w:tcW w:w="590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uppressLineNumbers w:val="0"/>
              <w:spacing w:after="0" w:afterAutospacing="0" w:line="23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714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uppressLineNumbers w:val="0"/>
              <w:spacing w:after="0" w:afterAutospacing="0" w:line="23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783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uppressLineNumbers w:val="0"/>
              <w:spacing w:after="0" w:afterAutospacing="0" w:line="23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699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uppressLineNumbers w:val="0"/>
              <w:spacing w:after="0" w:afterAutospacing="0" w:line="23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273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uppressLineNumbers w:val="0"/>
              <w:spacing w:after="0" w:afterAutospacing="0" w:line="23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58" w:type="dxa"/>
            <w:gridSpan w:val="2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uppressLineNumbers w:val="0"/>
              <w:spacing w:after="0" w:afterAutospacing="0" w:line="23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790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uppressLineNumbers w:val="0"/>
              <w:spacing w:after="0" w:afterAutospacing="0" w:line="23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18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uppressLineNumbers w:val="0"/>
              <w:spacing w:after="0" w:afterAutospacing="0" w:line="23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18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uppressLineNumbers w:val="0"/>
              <w:spacing w:after="0" w:afterAutospacing="0" w:line="23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18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uppressLineNumbers w:val="0"/>
              <w:spacing w:after="0" w:afterAutospacing="0" w:line="23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trHeight w:val="445"/>
        </w:trPr>
        <w:tblPrEx/>
        <w:tc>
          <w:tcPr>
            <w:tcW w:w="15559" w:type="dxa"/>
            <w:gridSpan w:val="11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uppressLineNumbers w:val="0"/>
              <w:spacing w:after="0" w:afterAutospacing="0" w:line="240" w:lineRule="auto"/>
              <w:contextualSpacing w:val="0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>
              <w:rPr>
                <w:rFonts w:ascii="Times New Roman" w:hAnsi="Times New Roman" w:cs="Times New Roman"/>
                <w:sz w:val="8"/>
                <w:szCs w:val="8"/>
                <w:highlight w:val="none"/>
              </w:rPr>
            </w:r>
            <w:r>
              <w:rPr>
                <w:rFonts w:ascii="Times New Roman" w:hAnsi="Times New Roman" w:cs="Times New Roman"/>
                <w:sz w:val="8"/>
                <w:szCs w:val="8"/>
              </w:rPr>
            </w:r>
          </w:p>
          <w:p>
            <w:pPr>
              <w:pStyle w:val="897"/>
              <w:suppressLineNumbers w:val="0"/>
              <w:spacing w:after="0" w:afterAutospacing="0" w:line="240" w:lineRule="auto"/>
              <w:contextualSpacing w:val="0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1.  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Задача комплекса процессных мероприятий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«Проведена эффективная бюджетная и налоговая политика»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</w:tc>
      </w:tr>
      <w:tr>
        <w:trPr/>
        <w:tblPrEx/>
        <w:tc>
          <w:tcPr>
            <w:tcW w:w="590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1.1.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714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Мероприятие (результат)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Достигнута положительная динамика поступлений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 налоговым и неналоговым доходам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783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ные мероприятия (результаты)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699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Реализация мероприятий </w:t>
              <w:br/>
              <w:t xml:space="preserve">по росту доходного потенциала города Ростова-на-Дону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273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единиц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58" w:type="dxa"/>
            <w:gridSpan w:val="2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790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18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18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18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/>
        <w:tblPrEx/>
        <w:tc>
          <w:tcPr>
            <w:tcW w:w="590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1.2.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714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Мероприятие (результат)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97"/>
              <w:spacing w:after="0" w:afterAutospacing="0"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«Отменены неэффективные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налоговые льготы, реализованы меры по оптимизации льгот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» 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783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ные мероприятия (результаты)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699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ероприяти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 предусматривает проведение оценки налоговых расходов города </w:t>
            </w:r>
            <w:bookmarkStart w:id="0" w:name="_GoBack"/>
            <w:r>
              <w:rPr>
                <w:sz w:val="22"/>
                <w:szCs w:val="22"/>
              </w:rPr>
            </w:r>
            <w:bookmarkEnd w:id="0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Ростова-на-Дону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273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единиц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58" w:type="dxa"/>
            <w:gridSpan w:val="2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790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18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18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18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trHeight w:val="1119"/>
        </w:trPr>
        <w:tblPrEx/>
        <w:tc>
          <w:tcPr>
            <w:tcW w:w="590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1.3.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714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3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Мероприятие (результат) «Обеспечена деятельность Муниципального казначейства города Ростова-на-Дону»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783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существление текущей деятельности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699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3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реализации управленческой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 организационной деятельности аппарата управления в целях повышения эффективности исполнения муниципальных функций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287" w:type="dxa"/>
            <w:gridSpan w:val="2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spacing w:after="0" w:afterAutospacing="0"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единиц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43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spacing w:after="0" w:afterAutospacing="0"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790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spacing w:after="0" w:afterAutospacing="0"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18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18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18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/>
        <w:tblPrEx/>
        <w:tc>
          <w:tcPr>
            <w:tcW w:w="590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1.4.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714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3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Мероприятие (результат) «Организовано планирование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 исполнение расходов бюджета города Ростова-на-Дону»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783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ные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мероприятия (результаты)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699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3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качественного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 своевременного исполнения бюджета города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Ростова-на-Дону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287" w:type="dxa"/>
            <w:gridSpan w:val="2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spacing w:after="0" w:afterAutospacing="0"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единиц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43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spacing w:after="0" w:afterAutospacing="0"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790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spacing w:after="0" w:afterAutospacing="0"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18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18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18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/>
        <w:tblPrEx/>
        <w:tc>
          <w:tcPr>
            <w:tcW w:w="15559" w:type="dxa"/>
            <w:gridSpan w:val="11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30" w:lineRule="auto"/>
              <w:jc w:val="center"/>
              <w:outlineLvl w:val="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2.  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Задача комплекса процессных мероприятий «Объем муниципального долга и расходы на его обслуживание обеспечены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пределах нормативов, установленных бюджетным законодательством»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/>
        <w:tblPrEx/>
        <w:tc>
          <w:tcPr>
            <w:tcW w:w="590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2.1.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714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3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Мероприятие (результат)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97"/>
              <w:spacing w:after="0" w:afterAutospacing="0" w:line="23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«Проведена политика управления муниципальным долгом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соответствии с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требованиями бюджетного законодательства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783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ные мероприятия (результаты)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699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3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Мероприятие предусматривает управление муниципальным долгом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соответствии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 Бюджетным кодексом Российской Федерации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287" w:type="dxa"/>
            <w:gridSpan w:val="2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spacing w:after="0" w:afterAutospacing="0"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единиц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43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spacing w:after="0" w:afterAutospacing="0"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790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spacing w:after="0" w:afterAutospacing="0"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18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18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18" w:type="dxa"/>
            <w:noWrap w:val="false"/>
            <w:tcMar>
              <w:left w:w="62" w:type="dxa"/>
              <w:top w:w="57" w:type="dxa"/>
              <w:right w:w="62" w:type="dxa"/>
              <w:bottom w:w="57" w:type="dxa"/>
            </w:tcMar>
            <w:textDirection w:val="lrTb"/>
          </w:tcPr>
          <w:p>
            <w:pPr>
              <w:pStyle w:val="897"/>
              <w:spacing w:after="0" w:afterAutospacing="0"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</w:tbl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10"/>
          <w:szCs w:val="10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10"/>
          <w:szCs w:val="10"/>
        </w:rPr>
      </w:r>
      <w:r>
        <w:rPr>
          <w:rFonts w:ascii="Times New Roman" w:hAnsi="Times New Roman" w:cs="Times New Roman"/>
          <w:b w:val="0"/>
          <w:sz w:val="10"/>
          <w:szCs w:val="10"/>
        </w:rPr>
      </w:r>
    </w:p>
    <w:p>
      <w:pPr>
        <w:suppressLineNumbers w:val="0"/>
        <w:spacing w:after="0" w:line="240" w:lineRule="auto"/>
        <w:ind w:left="-482" w:right="0" w:firstLine="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Примечание.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uppressLineNumbers w:val="0"/>
        <w:spacing w:after="0" w:line="240" w:lineRule="auto"/>
        <w:ind w:left="-482" w:right="0" w:firstLine="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Используемые сокращения: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uppressLineNumbers w:val="0"/>
        <w:spacing w:after="0" w:line="240" w:lineRule="auto"/>
        <w:ind w:left="-482" w:right="0" w:firstLine="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ОКЕИ - </w:t>
      </w:r>
      <w:r>
        <w:rPr>
          <w:rFonts w:ascii="Times New Roman" w:hAnsi="Times New Roman" w:cs="Times New Roman"/>
          <w:sz w:val="20"/>
          <w:szCs w:val="20"/>
        </w:rPr>
        <w:t xml:space="preserve">О</w:t>
      </w:r>
      <w:r>
        <w:rPr>
          <w:rFonts w:ascii="Times New Roman" w:hAnsi="Times New Roman" w:cs="Times New Roman"/>
          <w:sz w:val="20"/>
          <w:szCs w:val="20"/>
        </w:rPr>
        <w:t xml:space="preserve">бщероссийский классификатор единиц измерения.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4.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  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Финансовое обеспечение комплекса процессных мероприятий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widowControl w:val="off"/>
        <w:spacing w:after="0" w:line="240" w:lineRule="auto"/>
        <w:ind w:left="720" w:right="-17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15502" w:type="dxa"/>
        <w:tblInd w:w="-20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645"/>
        <w:gridCol w:w="6312"/>
        <w:gridCol w:w="3335"/>
        <w:gridCol w:w="1228"/>
        <w:gridCol w:w="1228"/>
        <w:gridCol w:w="1228"/>
        <w:gridCol w:w="1525"/>
      </w:tblGrid>
      <w:tr>
        <w:trPr>
          <w:tblHeader/>
        </w:trPr>
        <w:tblPrEx/>
        <w:tc>
          <w:tcPr>
            <w:tcW w:w="6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 w:right="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31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uppressLineNumbers w:val="0"/>
              <w:spacing w:after="0" w:line="240" w:lineRule="auto"/>
              <w:ind w:left="57" w:right="-57"/>
              <w:contextualSpacing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мероприятия (результата) / источник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widowControl w:val="off"/>
              <w:suppressLineNumbers w:val="0"/>
              <w:spacing w:after="0" w:line="240" w:lineRule="auto"/>
              <w:ind w:left="57" w:right="-57"/>
              <w:contextualSpacing w:val="0"/>
              <w:jc w:val="left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финансового обеспечения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3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 w:right="-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бюджетной классификации расходов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21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 w:right="-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 по годам реализации,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blHeader/>
        </w:trPr>
        <w:tblPrEx/>
        <w:tc>
          <w:tcPr>
            <w:tcW w:w="64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31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3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 w:right="-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 w:right="-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uppressLineNumbers w:val="0"/>
              <w:spacing w:after="0" w:line="240" w:lineRule="auto"/>
              <w:ind w:left="57" w:right="-57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 w:right="-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blHeader/>
        </w:trPr>
        <w:tblPrEx/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 w:right="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/>
              <w:contextualSpacing w:val="0"/>
              <w:jc w:val="left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 w:right="-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 w:right="-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 w:right="-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 w:right="-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blPrEx/>
        <w:tc>
          <w:tcPr>
            <w:tcW w:w="6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 w:right="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cMar>
              <w:left w:w="108" w:type="dxa"/>
              <w:top w:w="0" w:type="dxa"/>
              <w:right w:w="108" w:type="dxa"/>
              <w:bottom w:w="0" w:type="dxa"/>
            </w:tcMar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/>
              <w:contextualSpacing w:val="0"/>
              <w:jc w:val="left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«Управление бюджетным процессом в городе Ростове-на-Дону»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(всего), в том числе: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3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ind w:left="57" w:right="-57"/>
              <w:contextualSpacing w:val="0"/>
              <w:jc w:val="center"/>
              <w:rPr>
                <w:rFonts w:ascii="Times New Roman" w:hAnsi="Times New Roman" w:eastAsia="Times New Roman" w:cs="Times New Roman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280 235,3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ind w:left="57" w:right="-57"/>
              <w:contextualSpacing w:val="0"/>
              <w:jc w:val="center"/>
              <w:rPr>
                <w:rFonts w:ascii="Times New Roman" w:hAnsi="Times New Roman" w:eastAsia="Times New Roman" w:cs="Times New Roman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284 537,1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ind w:left="57" w:right="-57"/>
              <w:contextualSpacing w:val="0"/>
              <w:jc w:val="center"/>
              <w:rPr>
                <w:rFonts w:ascii="Times New Roman" w:hAnsi="Times New Roman" w:eastAsia="Times New Roman" w:cs="Times New Roman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291 510,2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ind w:left="57" w:right="-57"/>
              <w:contextualSpacing w:val="0"/>
              <w:jc w:val="center"/>
              <w:rPr>
                <w:rFonts w:ascii="Times New Roman" w:hAnsi="Times New Roman" w:eastAsia="Times New Roman" w:cs="Times New Roman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856 282,6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15"/>
        </w:trPr>
        <w:tblPrEx/>
        <w:tc>
          <w:tcPr>
            <w:tcW w:w="6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31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cMar>
              <w:left w:w="108" w:type="dxa"/>
              <w:top w:w="0" w:type="dxa"/>
              <w:right w:w="108" w:type="dxa"/>
              <w:bottom w:w="0" w:type="dxa"/>
            </w:tcMar>
            <w:textDirection w:val="lrTb"/>
          </w:tcPr>
          <w:p>
            <w:pPr>
              <w:suppressLineNumbers w:val="0"/>
              <w:spacing w:after="0" w:line="240" w:lineRule="auto"/>
              <w:ind w:left="57"/>
              <w:contextualSpacing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Местный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3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ind w:left="57" w:right="-57"/>
              <w:contextualSpacing w:val="0"/>
              <w:jc w:val="center"/>
              <w:rPr>
                <w:rFonts w:ascii="Times New Roman" w:hAnsi="Times New Roman" w:eastAsia="Times New Roman" w:cs="Times New Roman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280 235,3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ind w:left="57" w:right="-57"/>
              <w:contextualSpacing w:val="0"/>
              <w:jc w:val="center"/>
              <w:rPr>
                <w:rFonts w:ascii="Times New Roman" w:hAnsi="Times New Roman" w:eastAsia="Times New Roman" w:cs="Times New Roman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284 537,1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ind w:left="57" w:right="-57"/>
              <w:contextualSpacing w:val="0"/>
              <w:jc w:val="center"/>
              <w:rPr>
                <w:rFonts w:ascii="Times New Roman" w:hAnsi="Times New Roman" w:eastAsia="Times New Roman" w:cs="Times New Roman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291 510,2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ind w:left="57" w:right="-57"/>
              <w:contextualSpacing w:val="0"/>
              <w:jc w:val="center"/>
              <w:rPr>
                <w:rFonts w:ascii="Times New Roman" w:hAnsi="Times New Roman" w:eastAsia="Times New Roman" w:cs="Times New Roman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856 282,6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578"/>
        </w:trPr>
        <w:tblPrEx/>
        <w:tc>
          <w:tcPr>
            <w:tcW w:w="6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 w:right="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cMar>
              <w:left w:w="108" w:type="dxa"/>
              <w:top w:w="0" w:type="dxa"/>
              <w:right w:w="108" w:type="dxa"/>
              <w:bottom w:w="0" w:type="dxa"/>
            </w:tcMar>
            <w:textDirection w:val="lrTb"/>
          </w:tcPr>
          <w:p>
            <w:pPr>
              <w:pStyle w:val="897"/>
              <w:suppressLineNumbers w:val="0"/>
              <w:ind w:left="57"/>
              <w:contextualSpacing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(результат)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«Достигнута положительная динамика поступлений по налоговым и неналоговым доходам (в сопоставимых условиях)»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 w:right="-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 w:right="-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 w:right="-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 w:right="-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blPrEx/>
        <w:tc>
          <w:tcPr>
            <w:tcW w:w="6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 w:right="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cMar>
              <w:left w:w="108" w:type="dxa"/>
              <w:top w:w="0" w:type="dxa"/>
              <w:right w:w="108" w:type="dxa"/>
              <w:bottom w:w="0" w:type="dxa"/>
            </w:tcMar>
            <w:textDirection w:val="lrTb"/>
          </w:tcPr>
          <w:p>
            <w:pPr>
              <w:pStyle w:val="897"/>
              <w:suppressLineNumbers w:val="0"/>
              <w:ind w:left="57"/>
              <w:contextualSpacing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(результат)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«Отменены неэффективные налоговые льготы, реализованы меры по оптимизации льгот»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 w:right="-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 w:right="-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 w:right="-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 w:right="-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blPrEx/>
        <w:tc>
          <w:tcPr>
            <w:tcW w:w="6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 w:right="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cMar>
              <w:left w:w="108" w:type="dxa"/>
              <w:top w:w="0" w:type="dxa"/>
              <w:right w:w="108" w:type="dxa"/>
              <w:bottom w:w="0" w:type="dxa"/>
            </w:tcMar>
            <w:textDirection w:val="lrTb"/>
          </w:tcPr>
          <w:p>
            <w:pPr>
              <w:pStyle w:val="897"/>
              <w:suppressLineNumbers w:val="0"/>
              <w:ind w:left="57"/>
              <w:contextualSpacing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(результат)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«Обеспечена деятельность Муниципального казначейства города Ростова-на-Дону»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(всего),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3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ind w:left="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280 235,3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ind w:left="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284 537,1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ind w:left="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291 510,2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ind w:left="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856 282,6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76"/>
        </w:trPr>
        <w:tblPrEx/>
        <w:tc>
          <w:tcPr>
            <w:tcW w:w="6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31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cMar>
              <w:left w:w="108" w:type="dxa"/>
              <w:top w:w="0" w:type="dxa"/>
              <w:right w:w="108" w:type="dxa"/>
              <w:bottom w:w="0" w:type="dxa"/>
            </w:tcMar>
            <w:textDirection w:val="lrTb"/>
          </w:tcPr>
          <w:p>
            <w:pPr>
              <w:suppressLineNumbers w:val="0"/>
              <w:spacing w:after="0" w:line="240" w:lineRule="auto"/>
              <w:ind w:left="57"/>
              <w:contextualSpacing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Местный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33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trike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trike/>
                <w:sz w:val="24"/>
                <w:szCs w:val="24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line="230" w:lineRule="auto"/>
              <w:ind w:left="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280 235,3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line="230" w:lineRule="auto"/>
              <w:ind w:left="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284 537,1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line="230" w:lineRule="auto"/>
              <w:ind w:left="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291 510,2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line="230" w:lineRule="auto"/>
              <w:ind w:left="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856 282,6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6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3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cMar>
              <w:left w:w="108" w:type="dxa"/>
              <w:top w:w="0" w:type="dxa"/>
              <w:right w:w="108" w:type="dxa"/>
              <w:bottom w:w="0" w:type="dxa"/>
            </w:tcMar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W w:w="3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uppressLineNumbers w:val="0"/>
              <w:spacing w:after="0" w:line="240" w:lineRule="auto"/>
              <w:ind w:left="57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904 0106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0100110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 120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line="230" w:lineRule="auto"/>
              <w:ind w:left="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260 025,4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line="230" w:lineRule="auto"/>
              <w:ind w:left="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269 329,0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line="230" w:lineRule="auto"/>
              <w:ind w:left="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280 102,1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line="230" w:lineRule="auto"/>
              <w:ind w:left="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809 456,5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6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3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cMar>
              <w:left w:w="108" w:type="dxa"/>
              <w:top w:w="0" w:type="dxa"/>
              <w:right w:w="108" w:type="dxa"/>
              <w:bottom w:w="0" w:type="dxa"/>
            </w:tcMar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uppressLineNumbers w:val="0"/>
              <w:spacing w:after="0" w:line="240" w:lineRule="auto"/>
              <w:ind w:left="57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904 0106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0100190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 120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line="230" w:lineRule="auto"/>
              <w:ind w:left="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812,7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line="230" w:lineRule="auto"/>
              <w:ind w:left="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292,9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line="230" w:lineRule="auto"/>
              <w:ind w:left="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292,9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line="230" w:lineRule="auto"/>
              <w:ind w:left="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1 398,5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6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3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cMar>
              <w:left w:w="108" w:type="dxa"/>
              <w:top w:w="0" w:type="dxa"/>
              <w:right w:w="108" w:type="dxa"/>
              <w:bottom w:w="0" w:type="dxa"/>
            </w:tcMar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uppressLineNumbers w:val="0"/>
              <w:spacing w:after="0" w:line="240" w:lineRule="auto"/>
              <w:ind w:left="57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904 0106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0100190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 240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line="230" w:lineRule="auto"/>
              <w:ind w:left="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19 215,3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line="230" w:lineRule="auto"/>
              <w:ind w:left="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14 633,3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line="230" w:lineRule="auto"/>
              <w:ind w:left="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10 833,30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line="230" w:lineRule="auto"/>
              <w:ind w:left="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44 681,9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6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3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cMar>
              <w:left w:w="108" w:type="dxa"/>
              <w:top w:w="0" w:type="dxa"/>
              <w:right w:w="108" w:type="dxa"/>
              <w:bottom w:w="0" w:type="dxa"/>
            </w:tcMar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uppressLineNumbers w:val="0"/>
              <w:spacing w:after="0" w:line="240" w:lineRule="auto"/>
              <w:ind w:left="57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904 0106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99999 850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line="230" w:lineRule="auto"/>
              <w:ind w:left="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6,9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line="230" w:lineRule="auto"/>
              <w:ind w:left="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6,9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line="230" w:lineRule="auto"/>
              <w:ind w:left="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6,9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line="230" w:lineRule="auto"/>
              <w:ind w:left="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20,7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64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3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cMar>
              <w:left w:w="108" w:type="dxa"/>
              <w:top w:w="0" w:type="dxa"/>
              <w:right w:w="108" w:type="dxa"/>
              <w:bottom w:w="0" w:type="dxa"/>
            </w:tcMar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uppressLineNumbers w:val="0"/>
              <w:spacing w:after="0" w:line="240" w:lineRule="auto"/>
              <w:ind w:left="57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904 0113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0199999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 850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line="230" w:lineRule="auto"/>
              <w:ind w:left="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75,0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line="230" w:lineRule="auto"/>
              <w:ind w:left="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75,0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line="230" w:lineRule="auto"/>
              <w:ind w:left="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75,0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line="230" w:lineRule="auto"/>
              <w:ind w:left="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225,0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64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631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cMar>
              <w:left w:w="108" w:type="dxa"/>
              <w:top w:w="0" w:type="dxa"/>
              <w:right w:w="108" w:type="dxa"/>
              <w:bottom w:w="0" w:type="dxa"/>
            </w:tcMar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uppressLineNumbers w:val="0"/>
              <w:spacing w:after="0" w:line="240" w:lineRule="auto"/>
              <w:ind w:left="57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904 0705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0100190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 240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line="230" w:lineRule="auto"/>
              <w:ind w:left="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line="230" w:lineRule="auto"/>
              <w:ind w:left="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line="230" w:lineRule="auto"/>
              <w:ind w:left="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line="230" w:lineRule="auto"/>
              <w:ind w:left="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500,0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6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 w:right="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cMar>
              <w:left w:w="108" w:type="dxa"/>
              <w:top w:w="0" w:type="dxa"/>
              <w:right w:w="108" w:type="dxa"/>
              <w:bottom w:w="0" w:type="dxa"/>
            </w:tcMar>
            <w:textDirection w:val="lrTb"/>
          </w:tcPr>
          <w:p>
            <w:pPr>
              <w:pStyle w:val="897"/>
              <w:suppressLineNumbers w:val="0"/>
              <w:ind w:left="57"/>
              <w:contextualSpacing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(результат)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«Организовано планирование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исполнение расходов бюджета города Ростова-на-Дону»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blPrEx/>
        <w:tc>
          <w:tcPr>
            <w:tcW w:w="64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 w:right="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cMar>
              <w:left w:w="108" w:type="dxa"/>
              <w:top w:w="0" w:type="dxa"/>
              <w:right w:w="108" w:type="dxa"/>
              <w:bottom w:w="0" w:type="dxa"/>
            </w:tcMar>
            <w:textDirection w:val="lrTb"/>
          </w:tcPr>
          <w:p>
            <w:pPr>
              <w:pStyle w:val="897"/>
              <w:suppressLineNumbers w:val="0"/>
              <w:ind w:left="57"/>
              <w:contextualSpacing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(результат)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«Проведена политика управления муниципальным долгом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97"/>
              <w:suppressLineNumbers w:val="0"/>
              <w:ind w:left="57"/>
              <w:contextualSpacing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требованиями бюджетного законодательства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uppressLineNumbers w:val="0"/>
              <w:spacing w:after="0" w:line="240" w:lineRule="auto"/>
              <w:ind w:left="57"/>
              <w:contextualSpacing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896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5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  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План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реализации комплекса процессных мероприятий на 2026-2028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годы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tbl>
      <w:tblPr>
        <w:tblW w:w="15472" w:type="dxa"/>
        <w:tblInd w:w="-206" w:type="dxa"/>
        <w:tblLayout w:type="fixed"/>
        <w:tblLook w:val="04A0" w:firstRow="1" w:lastRow="0" w:firstColumn="1" w:lastColumn="0" w:noHBand="0" w:noVBand="1"/>
      </w:tblPr>
      <w:tblGrid>
        <w:gridCol w:w="614"/>
        <w:gridCol w:w="3872"/>
        <w:gridCol w:w="1559"/>
        <w:gridCol w:w="4027"/>
        <w:gridCol w:w="2376"/>
        <w:gridCol w:w="3024"/>
      </w:tblGrid>
      <w:tr>
        <w:trPr>
          <w:jc w:val="center"/>
          <w:trHeight w:val="607"/>
        </w:trPr>
        <w:tblPrEx/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Задача,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2"/>
                <w:szCs w:val="22"/>
              </w:rPr>
              <w:t xml:space="preserve"> м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ероприятие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(результат)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контрольная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точка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Дата наступления контрольной точки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4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ind w:right="13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Ответственный исполнитель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(Фамилия и инициалы,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 должность сотрудника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2"/>
                <w:szCs w:val="22"/>
              </w:rPr>
              <w:t xml:space="preserve"> участника муниципальной программы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Вид подтверждающего документа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Информационная система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(источник данных)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  <w:tr>
        <w:trPr>
          <w:jc w:val="center"/>
          <w:trHeight w:val="256"/>
        </w:trPr>
        <w:tblPrEx/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4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  <w:tr>
        <w:trPr>
          <w:jc w:val="center"/>
          <w:trHeight w:val="296"/>
        </w:trPr>
        <w:tblPrEx/>
        <w:tc>
          <w:tcPr>
            <w:tcW w:w="154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1.  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Задача комплекса процессных мероприятий «Проведена эффективная бюджетная и налоговая политика»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  <w:tr>
        <w:trPr>
          <w:jc w:val="center"/>
          <w:trHeight w:val="295"/>
        </w:trPr>
        <w:tblPrEx/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Мероприятие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(результат)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 1.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«Достигнута положительная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динамика поступлений по налоговым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и неналоговым доходам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4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 xml:space="preserve">Муниципальное казначейство города Ростова-на-Дону </w:t>
            </w:r>
            <w:r>
              <w:rPr>
                <w:sz w:val="22"/>
                <w:szCs w:val="22"/>
              </w:rPr>
              <w:t xml:space="preserve">(Зиновьева Г.Н., начальник отдела доходов, кредитов </w:t>
            </w:r>
            <w:r>
              <w:rPr>
                <w:sz w:val="22"/>
                <w:szCs w:val="22"/>
              </w:rPr>
              <w:br/>
              <w:t xml:space="preserve">и муниципального долга);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 xml:space="preserve">Департамент экономики города Ростова-на-Дону (Гузенко А.В., заместитель директора - начальник отдела</w:t>
            </w:r>
            <w:r>
              <w:rPr>
                <w:sz w:val="22"/>
                <w:szCs w:val="22"/>
              </w:rPr>
              <w:t xml:space="preserve"> стратегического развития</w:t>
            </w:r>
            <w:r>
              <w:rPr>
                <w:sz w:val="22"/>
                <w:szCs w:val="22"/>
              </w:rPr>
              <w:t xml:space="preserve">);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 xml:space="preserve">Департамент имущественно-земельных отношений города </w:t>
            </w:r>
            <w:r>
              <w:rPr>
                <w:sz w:val="22"/>
                <w:szCs w:val="22"/>
              </w:rPr>
              <w:t xml:space="preserve">Ростова-на-Дону </w:t>
            </w:r>
            <w:r>
              <w:rPr>
                <w:sz w:val="22"/>
                <w:szCs w:val="22"/>
              </w:rPr>
              <w:br/>
              <w:t xml:space="preserve">(Фирсов Д.А., начальник отдела анализа, прогнозирования и учета)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line="23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line="23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jc w:val="center"/>
          <w:trHeight w:val="295"/>
        </w:trPr>
        <w:tblPrEx/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ind w:left="-57" w:right="-57" w:firstLine="16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1.1.1.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ind w:firstLine="16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Контрольная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точка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1.1.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ind w:firstLine="16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Исполнены пункты плана мероприятий по расширению налогооблагаемой базы, снижению недоимки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и увеличению собираемости налоговых и неналоговых  платежей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в бюджет города Ростова-на-Дону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01.02.2026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25.04.2026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25.07.2026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25.10.2026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01.02.2027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25.04.2027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25.07.2027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25.10.2027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01.02.2028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25.04.2028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25.07.2028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25.10.2028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4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 xml:space="preserve">Муниципальное казначейство города Ростова-на-Дону </w:t>
            </w:r>
            <w:r>
              <w:rPr>
                <w:sz w:val="22"/>
                <w:szCs w:val="22"/>
              </w:rPr>
              <w:t xml:space="preserve">(Зиновьева Г.Н., начальник отдела доходов, кредитов </w:t>
            </w:r>
            <w:r>
              <w:rPr>
                <w:sz w:val="22"/>
                <w:szCs w:val="22"/>
              </w:rPr>
              <w:br/>
              <w:t xml:space="preserve">и муниципального долга);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rPr>
                <w:strike/>
                <w:sz w:val="28"/>
                <w:szCs w:val="24"/>
              </w:rPr>
            </w:pPr>
            <w:r>
              <w:rPr>
                <w:sz w:val="22"/>
                <w:szCs w:val="22"/>
              </w:rPr>
              <w:t xml:space="preserve">Департамент экономики города Ростова-на-Дону (Гузенко А.В., заместитель директора - начальник </w:t>
            </w:r>
            <w:r>
              <w:rPr>
                <w:sz w:val="22"/>
                <w:szCs w:val="22"/>
              </w:rPr>
              <w:t xml:space="preserve">отдела стратегического развития</w:t>
            </w:r>
            <w:r>
              <w:rPr>
                <w:sz w:val="22"/>
                <w:szCs w:val="22"/>
              </w:rPr>
              <w:t xml:space="preserve">);</w:t>
            </w:r>
            <w:r>
              <w:rPr>
                <w:strike/>
                <w:sz w:val="24"/>
                <w:szCs w:val="22"/>
              </w:rPr>
            </w:r>
            <w:r>
              <w:rPr>
                <w:strike/>
                <w:sz w:val="24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rPr>
                <w:color w:val="auto"/>
                <w:sz w:val="28"/>
                <w:szCs w:val="28"/>
              </w:rPr>
            </w:pPr>
            <w:r>
              <w:rPr>
                <w:sz w:val="22"/>
                <w:szCs w:val="22"/>
              </w:rPr>
              <w:t xml:space="preserve">Департамент имущественно-земельных отношений города </w:t>
            </w:r>
            <w:r>
              <w:rPr>
                <w:sz w:val="22"/>
                <w:szCs w:val="22"/>
              </w:rPr>
              <w:t xml:space="preserve">Ростова-на-Дону </w:t>
            </w:r>
            <w:r>
              <w:rPr>
                <w:sz w:val="22"/>
                <w:szCs w:val="22"/>
              </w:rPr>
              <w:br/>
              <w:t xml:space="preserve">(Фирсов Д.А., начальник отдела анализа, прогнозирования и учета)</w:t>
            </w:r>
            <w:r>
              <w:rPr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>
              <w:rPr>
                <w:color w:val="auto"/>
                <w:sz w:val="28"/>
                <w:szCs w:val="28"/>
              </w:rPr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нформация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об исполнении плана мероприятий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информационная система отсутствует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  <w:tr>
        <w:trPr>
          <w:jc w:val="center"/>
          <w:trHeight w:val="295"/>
        </w:trPr>
        <w:tblPrEx/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spacing w:line="233" w:lineRule="auto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1.1.2.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Контрольная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точка 1.2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Проведен мониторинг налоговой задолженности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01.03.2026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01.03.2027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line="23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01.03.2028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4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Муниципальное казначейство города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Ростова-на-Дону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Зиновьева Г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начальник отдела доходов, кредитов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 муниципального долга)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нформация начальнику Муниципального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казначейства города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Ростова-на-Дону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рограмма «Взаимодействие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 ФНС» информационный ресурс «Расчеты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 бюджетом»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jc w:val="center"/>
          <w:trHeight w:val="295"/>
        </w:trPr>
        <w:tblPrEx/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Мероприятие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(результат)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«Отменены неэффективные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налоговые льготы, реализованы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меры по оптимизации льгот»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4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Муниципальное казначейство города </w:t>
            </w:r>
            <w:r>
              <w:rPr>
                <w:sz w:val="22"/>
                <w:szCs w:val="22"/>
              </w:rPr>
              <w:br/>
              <w:t xml:space="preserve">Ростова-на-Дону </w:t>
            </w:r>
            <w:r>
              <w:rPr>
                <w:sz w:val="22"/>
                <w:szCs w:val="22"/>
              </w:rPr>
              <w:t xml:space="preserve">(Зиновьева Г.Н., </w:t>
            </w:r>
            <w:r>
              <w:rPr>
                <w:sz w:val="22"/>
                <w:szCs w:val="22"/>
              </w:rPr>
              <w:t xml:space="preserve">начальник отдела доходов, кредитов </w:t>
            </w:r>
            <w:r>
              <w:rPr>
                <w:sz w:val="22"/>
                <w:szCs w:val="22"/>
              </w:rPr>
              <w:br/>
              <w:t xml:space="preserve">и муниципального долга);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Департамент экономики города Ростова-на-Дону (Гузенко А.В., заместитель директора - начальник отдела стратегического развития</w:t>
            </w:r>
            <w:r>
              <w:rPr>
                <w:sz w:val="22"/>
                <w:szCs w:val="22"/>
              </w:rPr>
              <w:t xml:space="preserve">)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  <w:tr>
        <w:trPr>
          <w:jc w:val="center"/>
          <w:trHeight w:val="295"/>
        </w:trPr>
        <w:tblPrEx/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ind w:left="-57" w:right="-57" w:firstLine="16"/>
              <w:rPr>
                <w:rFonts w:ascii="Times New Roman" w:hAnsi="Times New Roman" w:cs="Times New Roman"/>
                <w:strike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trike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trike/>
                <w:color w:val="auto"/>
                <w:sz w:val="22"/>
                <w:szCs w:val="22"/>
              </w:rPr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ind w:firstLine="16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Контрольная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точка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2.1.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3" w:lineRule="auto"/>
              <w:ind w:firstLine="16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Направлен в УФНС России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по Ростовской области перечень льгот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и пониженных ставок, установленных муниципальными правовыми актами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01.02.2026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01.02.2027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01.02.2028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4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Муниципальное казначейство города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Ростова-на-Дону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Зиновьева Г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начальник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отдела доходов, кредитов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 муниципального долга)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письмо Муниципального казначейства города Ростова-на-Дону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информационная система отсутствует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  <w:tr>
        <w:trPr>
          <w:jc w:val="center"/>
          <w:trHeight w:val="295"/>
        </w:trPr>
        <w:tblPrEx/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spacing w:line="223" w:lineRule="auto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Контрольная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точка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2.2.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Обобщены результаты оценки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 эффективности налоговых расходов города Ростова-на-Дону, проведенной кураторами налоговых расходов, направлена итоговая информация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Главе города Ростова-на-Дону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01.08.2026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01.08.2027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01.08.2028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4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Муниципальное казначейство города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Ростова-на-Дону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Зиновьева Г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начальник отдела доходов, кредитов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 муниципального долга)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письмо Муниципального казначейства города Ростова-на-Дону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информационная система отсутствует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  <w:tr>
        <w:trPr>
          <w:jc w:val="center"/>
          <w:trHeight w:val="295"/>
        </w:trPr>
        <w:tblPrEx/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ind w:left="-57" w:right="-57"/>
              <w:rPr>
                <w:rFonts w:ascii="Times New Roman" w:hAnsi="Times New Roman" w:cs="Times New Roman"/>
                <w:strike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trike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trike/>
                <w:color w:val="auto"/>
                <w:sz w:val="22"/>
                <w:szCs w:val="22"/>
              </w:rPr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Контрольная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точка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2.3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Направлена в Правительство Ростовской области информация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по итогам проведения оценки эффективности налоговых расходов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по перечню показателей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20.09.2026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20.09.2027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20.09.2028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4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Муниципальное казначейство города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Ростова-на-Дону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Зиновьева Г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начальник отдела доходов, кредитов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 муниципального долга)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письмо Муниципального казначейства города Ростова-на-Дону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информационная система отсутствует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  <w:tr>
        <w:trPr>
          <w:jc w:val="center"/>
          <w:trHeight w:val="295"/>
        </w:trPr>
        <w:tblPrEx/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1.3.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Мероприятие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результат)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Обеспечена деятельность Муниципального казначейства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города Ростова-на-Дону» 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4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Муниципальное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казначейство города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Ростова-на-Дону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Власова 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Ю.,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начальник отдела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учета исполнения бюджета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- г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лавный бухгалтер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Орлова О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заведующий сектором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закупок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 административно-хозяйственного обеспечения)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line="22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jc w:val="center"/>
          <w:trHeight w:val="295"/>
        </w:trPr>
        <w:tblPrEx/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spacing w:line="223" w:lineRule="auto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1.3.1.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Контрольная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точка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3.1.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after="0" w:line="22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Перераспределена экономия,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оптимизированы расходы бюджета города Ростова-на-Дону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по результатам проведенных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закупок товаров, работ, услуг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30.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.2026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29.10.2027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30.10.2028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4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Муниципальное казначейство города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Ростова-на-Дону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Власова 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Ю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начальник отдела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учета исполнения бюджета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-г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лавный бухгалтер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Орлова О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заведующий сектором закупок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 административно-хозяйственного обеспечения)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б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юджетная смета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информационная система отсутствует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jc w:val="center"/>
          <w:trHeight w:val="295"/>
        </w:trPr>
        <w:tblPrEx/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spacing w:line="233" w:lineRule="auto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1.3.2.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Контрольная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точка 3.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after="0" w:line="23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Использована экономия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для проведения закупки товаров, работ, услуг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 соответствии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 Федеральным </w:t>
            </w:r>
            <w:hyperlink r:id="rId19" w:tooltip="https://login.consultant.ru/link/?req=doc&amp;base=LAW&amp;n=494990" w:history="1">
              <w:r>
                <w:rPr>
                  <w:rFonts w:ascii="Times New Roman" w:hAnsi="Times New Roman" w:eastAsia="Times New Roman" w:cs="Times New Roman"/>
                  <w:sz w:val="22"/>
                  <w:szCs w:val="22"/>
                </w:rPr>
                <w:t xml:space="preserve">законом</w:t>
              </w:r>
            </w:hyperlink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от 05.04.2013 № 44-ФЗ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«О контрактной системе в сфере закупок товаров, работ, услуг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для обеспечения государственных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 муниципальных нужд»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для обеспечения нужд Муниципального казначейства города Ростова-на-Дону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18.12.2026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20.12.2027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20.12.2028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line="23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4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Муниципальное казначейство города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Ростова-на-Дону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Орлова О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заведующий сектором закупок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 административно-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хозяйственного обеспечения)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униципальные контракты (договоры)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единая информационная система в сфере закупок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 (деле - ЕИС в сфере закупок) (</w:t>
            </w:r>
            <w:hyperlink r:id="rId20" w:tooltip="file:///\\mk2024fs.mk.rnd\Deps\OU_MOBP\ПРОГРАММЫ\__НОВАЯ%20ПРОГРАММА%202025\www.zakupki.gov.ru" w:history="1">
              <w:r>
                <w:rPr>
                  <w:rFonts w:ascii="Times New Roman" w:hAnsi="Times New Roman" w:eastAsia="Times New Roman" w:cs="Times New Roman"/>
                  <w:color w:val="auto"/>
                  <w:sz w:val="22"/>
                  <w:szCs w:val="22"/>
                </w:rPr>
                <w:t xml:space="preserve">www.zakupki.gov.ru</w:t>
              </w:r>
            </w:hyperlink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line="233" w:lineRule="auto"/>
              <w:ind w:firstLine="7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line="233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jc w:val="center"/>
          <w:trHeight w:val="295"/>
        </w:trPr>
        <w:tblPrEx/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pacing w:line="228" w:lineRule="auto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1.3.3.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ind w:firstLine="16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Контрольная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точка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3.3.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after="0" w:line="228" w:lineRule="auto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Проведены закупки товаров, работ, услуг в соответствии с Федеральным законом от 05.04.2013 № 44-ФЗ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br/>
              <w:t xml:space="preserve">«О контрактной системе в системе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br/>
              <w:t xml:space="preserve">в сфере закупок товаров, работ, услуг для обеспечения государственных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br/>
              <w:t xml:space="preserve">и муниципальных нужд»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для обеспечения нужд Муниципального казначейства города Ростова-на-Дону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в соответствии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с утвержденным планом - графиком закупок</w:t>
            </w:r>
            <w:r>
              <w:rPr>
                <w:rFonts w:ascii="Times New Roman" w:hAnsi="Times New Roman" w:eastAsia="Times New Roman" w:cs="Times New Roman"/>
                <w:color w:val="ff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23.12.2026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23.12.2027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25.12.2028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line="228" w:lineRule="auto"/>
              <w:jc w:val="center"/>
              <w:rPr>
                <w:rFonts w:ascii="Times New Roman" w:hAnsi="Times New Roman" w:cs="Times New Roman"/>
                <w:i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i/>
                <w:color w:val="ff0000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i/>
                <w:color w:val="ff0000"/>
                <w:sz w:val="22"/>
                <w:szCs w:val="22"/>
              </w:rPr>
            </w:r>
          </w:p>
        </w:tc>
        <w:tc>
          <w:tcPr>
            <w:tcW w:w="4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Муниципальное казначейство города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Ростова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-на-Дону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Орлова О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заведующий сектором закупок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 административно-хозяйственного обеспечения)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униципальные контракты (договоры)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ЕИС в сфере закупок (</w:t>
            </w:r>
            <w:hyperlink r:id="rId21" w:tooltip="file:///\\mk2024fs.mk.rnd\Deps\OU_MOBP\ПРОГРАММЫ\__НОВАЯ%20ПРОГРАММА%202025\www.zakupki.gov.ru" w:history="1">
              <w:r>
                <w:rPr>
                  <w:rFonts w:ascii="Times New Roman" w:hAnsi="Times New Roman" w:eastAsia="Times New Roman" w:cs="Times New Roman"/>
                  <w:color w:val="auto"/>
                  <w:sz w:val="22"/>
                  <w:szCs w:val="22"/>
                </w:rPr>
                <w:t xml:space="preserve">www.zakupki.gov.ru</w:t>
              </w:r>
            </w:hyperlink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jc w:val="center"/>
          <w:trHeight w:val="295"/>
        </w:trPr>
        <w:tblPrEx/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spacing w:line="228" w:lineRule="auto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1.3.4.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Контрольная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точка 3.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after="0"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Исполнены расходы бюджета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города Ростова-на-Дону в части осуществления оплаты поставщикам, подрядчикам, исполнителям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по муниципальным контрактам (договорам) в целях исполнения бюджета города Ростова-на-Дону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25.12.2026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27.12.2027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25.12.2028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4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Муниципальное казначейство города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Ростова-на-Дону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Власова 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Ю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начальник отдела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учета исполнения бюджета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-г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лавный бухгалтер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Орлова О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заведующий сектором закупок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 административно-хозяйственного обеспечения)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платежное поручение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ЕИС в сфере закупок (</w:t>
            </w:r>
            <w:hyperlink r:id="rId22" w:tooltip="file:///\\mk2024fs.mk.rnd\Deps\OU_MOBP\ПРОГРАММЫ\__НОВАЯ%20ПРОГРАММА%202025\www.zakupki.gov.ru" w:history="1">
              <w:r>
                <w:rPr>
                  <w:rFonts w:ascii="Times New Roman" w:hAnsi="Times New Roman" w:eastAsia="Times New Roman" w:cs="Times New Roman"/>
                  <w:color w:val="auto"/>
                  <w:sz w:val="22"/>
                  <w:szCs w:val="22"/>
                </w:rPr>
                <w:t xml:space="preserve">www.zakupki.gov.ru</w:t>
              </w:r>
            </w:hyperlink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  <w:tr>
        <w:trPr>
          <w:jc w:val="center"/>
          <w:trHeight w:val="295"/>
        </w:trPr>
        <w:tblPrEx/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ind w:left="-57" w:right="-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1.4.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Мероприятие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(результат) 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 «Организовано планирование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 исполнение расходов бюджета города Ростова-на-Дону»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4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Муниципальное казначейство города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  <w:t xml:space="preserve">Ростова-на-Дону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Бригель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О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начальник отдела методологии организации бюджетного процесса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Сергеенко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начальник отдела сводного бюджетного планирования)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  <w:tr>
        <w:trPr>
          <w:jc w:val="center"/>
          <w:trHeight w:val="295"/>
        </w:trPr>
        <w:tblPrEx/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spacing w:line="223" w:lineRule="auto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1.4.1.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Контрольная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точка 4.1.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Обеспечен выпуск постановления Администрации города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  <w:t xml:space="preserve">Ростова-на-Дону об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отчете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  <w:t xml:space="preserve">об исполнении бюджета города Ростова-на-Дону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01.05.2026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01.08.2026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01.11.2026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01.05.2027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01.08.2027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01.11.2027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01.05.2028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01.08.2028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01.11.2028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4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Муниципальное казначейство города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Ростова-на-Дону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Сергеенко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начальник отдела сводного бюджетного планирования)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ind w:left="-57" w:right="-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остановление Администрации города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Ростова-на-Дону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официальный Интернет-портал городской Думы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br/>
              <w:t xml:space="preserve">и Администрации города Ростова-на-Дону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www.rostov-gorod.ru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ff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r>
          </w:p>
        </w:tc>
      </w:tr>
      <w:tr>
        <w:trPr>
          <w:jc w:val="center"/>
          <w:trHeight w:val="295"/>
        </w:trPr>
        <w:tblPrEx/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spacing w:line="223" w:lineRule="auto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1.4.2.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Контрольная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точка 4.2.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after="0" w:line="223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Обеспечен выпуск постановления Администрации города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Ростова-на-Дону об утверждении порядка и сроков составления проекта бюджета города Ростова-на-Дону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br/>
              <w:t xml:space="preserve">на очередной финансовый год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br/>
              <w:t xml:space="preserve">и на плановый период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01.06.2026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01.06.2027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01.06.2028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W w:w="4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Муниципальное казначейство города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Ростова-на-Дону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Бригель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О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 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ачальник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отдела методологии организации бюджетного процесса)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остановление Администрации города Ростова-на-Дону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официальный Интернет-портал городской Думы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br/>
              <w:t xml:space="preserve">и Администрации города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Ростова-на-Дону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www.rostov-gorod.ru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jc w:val="center"/>
          <w:trHeight w:val="295"/>
        </w:trPr>
        <w:tblPrEx/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spacing w:line="223" w:lineRule="auto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1.4.3.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Контрольная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точка 4.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after="0" w:line="223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Обеспечено представление проекта бюджета города на очередной финансовый год и на плановый период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Администрации города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Ростова-на-Дону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для внесения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в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Ростовскую-на-Дону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 городскую Думу в сроки, установленные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Бюджетным кодексом Российской Федерации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15.11.2026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after="0" w:line="223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15.11.2027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  <w:p>
            <w:pPr>
              <w:spacing w:after="0" w:line="223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15.11.2028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</w:tc>
        <w:tc>
          <w:tcPr>
            <w:tcW w:w="4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Муниципальное казначейство города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Ростова-на-Дону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Сергеенко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начальник отдела сводного бюджетного планирования)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исьмо Администрации города Ростова-на-Дону о представлении проекта решения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Ростовской-на-Дону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городской Думы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информационная система отсутствует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line="22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jc w:val="center"/>
          <w:trHeight w:val="1386"/>
        </w:trPr>
        <w:tblPrEx/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spacing w:line="223" w:lineRule="auto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1.4.4.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Контрольная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точка 4.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after="0" w:line="22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Обеспечено ведение сводной бюджетной росписи в соответствии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с требованиями бюджетного законодательства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31.12.2026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31.12.2027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line="22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31.12.2028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line="223" w:lineRule="auto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ff0000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r>
          </w:p>
        </w:tc>
        <w:tc>
          <w:tcPr>
            <w:tcW w:w="4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Муниципальное казначейство города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Ростова-на-Дону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Сергеенко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начальник отдела сводного бюджетного планирования)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Сводная бюджетная роспись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информационная система отсутствует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line="22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jc w:val="center"/>
          <w:trHeight w:val="295"/>
        </w:trPr>
        <w:tblPrEx/>
        <w:tc>
          <w:tcPr>
            <w:tcW w:w="154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6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2.  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Задача комплекса процессных мероприятий «Объем муниципального долга и расходы на его обслуживание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обеспечены в пределах нормативов, установленных бюджетным законодательством»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  <w:tr>
        <w:trPr>
          <w:jc w:val="center"/>
          <w:trHeight w:val="295"/>
        </w:trPr>
        <w:tblPrEx/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ind w:left="-57" w:right="-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897"/>
              <w:spacing w:line="223" w:lineRule="auto"/>
              <w:rPr>
                <w:rFonts w:ascii="Times New Roman" w:hAnsi="Times New Roman" w:cs="Times New Roman"/>
                <w:spacing w:val="-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Мероприятие (результат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pacing w:val="-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pacing w:val="-1"/>
                <w:sz w:val="22"/>
                <w:szCs w:val="22"/>
              </w:rPr>
            </w:r>
          </w:p>
          <w:p>
            <w:pPr>
              <w:pStyle w:val="897"/>
              <w:spacing w:line="22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«Проведена политика управления муниципальным долгом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 соответствии с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требованиями бюджетного законодательства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4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Муниципальное казначейство города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Ростова-на-Дону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Зиновьева Г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начальник отдела доходов, кредитов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 муниципального долга)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line="22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line="22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jc w:val="center"/>
          <w:trHeight w:val="845"/>
        </w:trPr>
        <w:tblPrEx/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spacing w:line="233" w:lineRule="auto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2.1.1.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Контрольная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точка 5.1.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897"/>
              <w:spacing w:line="233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Осуществлено обслуживание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  <w:t xml:space="preserve">долговых обязательств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  <w:t xml:space="preserve">в соответствии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 условиями соглашений (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кредитных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договоров)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31.03.2026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30.06.2026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30.09.2026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31.12.2026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31.03.2027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30.06.2027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30.09.2027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31.12.2027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31.03.2028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30.06.2028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30.09.2028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31.12.2028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</w:tc>
        <w:tc>
          <w:tcPr>
            <w:tcW w:w="4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jc w:val="left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Муниципальное казначейство города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  <w:t xml:space="preserve">Ростова-на-Дону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(Зиновьева Г.Н., начальник отдела доходов, кредитов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  <w:t xml:space="preserve">и муниципального долга);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jc w:val="left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Администрация города Ростова-на-Дону (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Керженцева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О.В.,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начальник отдела бухгалтерского учета, отчетности и планирования расходов Администрации города </w:t>
              <w:br/>
              <w:t xml:space="preserve">Ростова-на-Дону)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платежные поручения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ind w:left="-57" w:right="-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информационная система отсутствует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  <w:tr>
        <w:trPr>
          <w:jc w:val="center"/>
          <w:trHeight w:val="295"/>
        </w:trPr>
        <w:tblPrEx/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trike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2.1.2.</w:t>
            </w:r>
            <w:r>
              <w:rPr>
                <w:rFonts w:ascii="Times New Roman" w:hAnsi="Times New Roman" w:eastAsia="Times New Roman" w:cs="Times New Roman"/>
                <w:strike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trike/>
                <w:color w:val="auto"/>
                <w:sz w:val="22"/>
                <w:szCs w:val="22"/>
              </w:rPr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Контрольная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точка 5.2.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Исполнены долговые обязательства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br/>
              <w:t xml:space="preserve">по возврату основного долга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br/>
              <w:t xml:space="preserve">по соглашениям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кредитным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договорам)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31.12.2026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31.12.2027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31.12.2028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</w:tc>
        <w:tc>
          <w:tcPr>
            <w:tcW w:w="4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jc w:val="left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Муниципальное казначейство города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  <w:t xml:space="preserve">Ростова-на-Дону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(Зиновьева Г.Н., начальник отдела доходов, кредитов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  <w:t xml:space="preserve">и муниципального долга);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jc w:val="left"/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Администрация города </w:t>
              <w:br/>
              <w:t xml:space="preserve">Ростова-на-Дону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Керженцева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О.В., начальник отдела бухгалтерского учета, отчетности и планирования расходов Администрации города </w:t>
              <w:br/>
              <w:t xml:space="preserve">Ростова-на-Дону)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14:ligatures w14:val="none"/>
              </w:rPr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платежные поручения,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акт сверки расчетов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  <w:t xml:space="preserve">по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олговым обязательствам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ind w:left="-57" w:right="-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информационная система отсутствует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  <w:tr>
        <w:trPr>
          <w:jc w:val="center"/>
          <w:trHeight w:val="298"/>
        </w:trPr>
        <w:tblPrEx/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2.1.3.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Контрольная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точка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5.3.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Обеспечен выпуск постановления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 w:eastAsiaTheme="minorEastAsia"/>
                <w:color w:val="auto"/>
                <w:sz w:val="22"/>
                <w:szCs w:val="22"/>
              </w:rPr>
              <w:t xml:space="preserve">Администрации города </w:t>
            </w:r>
            <w:r>
              <w:rPr>
                <w:rFonts w:ascii="Times New Roman" w:hAnsi="Times New Roman" w:eastAsia="Times New Roman" w:cs="Times New Roman" w:eastAsiaTheme="minorEastAsia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 w:eastAsiaTheme="minorEastAsia"/>
                <w:color w:val="auto"/>
                <w:sz w:val="22"/>
                <w:szCs w:val="22"/>
              </w:rPr>
              <w:t xml:space="preserve">Ростова-на-Дону о привлечении кредитов от кредитных организаций при наличии потребности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31.12.2026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31.12.2027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31.12.2028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4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Муниципальное казначейство города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  <w:t xml:space="preserve">Ростова-на-Дону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Зиновьева Г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начальник отдела доходов, кредитов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 муниципального долга)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постановление Администрации города Ростова-на-Дону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официальный Интернет-портал городской Думы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br/>
              <w:t xml:space="preserve">и Администрации города Ростова-на-Дону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3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www.rostov-gorod.ru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</w:tbl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rPr>
          <w:rFonts w:ascii="Times New Roman" w:hAnsi="Times New Roman" w:cs="Times New Roman" w:eastAsiaTheme="minorEastAsia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 w:clear="all"/>
      </w: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</w: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4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  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ПАСПОРТ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комплекса процессных мероприятий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9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Создание </w:t>
      </w:r>
      <w:r>
        <w:rPr>
          <w:rFonts w:ascii="Times New Roman" w:hAnsi="Times New Roman" w:cs="Times New Roman"/>
          <w:sz w:val="28"/>
          <w:szCs w:val="28"/>
        </w:rPr>
        <w:t xml:space="preserve">условий для повышения качества управления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бюджетным процессом в городе Ростове-на-Дону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4.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1.  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Основные положения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96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15541" w:type="dxa"/>
        <w:tblInd w:w="-1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19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6918"/>
        <w:gridCol w:w="8623"/>
      </w:tblGrid>
      <w:tr>
        <w:trPr/>
        <w:tblPrEx/>
        <w:tc>
          <w:tcPr>
            <w:tcW w:w="6918" w:type="dxa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разработку и реализацию комплекса процессных мероприятий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623" w:type="dxa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Павленко Иван Николаевич,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казначейства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города Ростова-на-Дону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blPrEx/>
        <w:tc>
          <w:tcPr>
            <w:tcW w:w="6918" w:type="dxa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Связь с муниципальной программой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623" w:type="dxa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города Ростова-на-Дону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«Управление муниципальными финансами»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8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4.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2.  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Показатели комплекса процессных мероприятий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tbl>
      <w:tblPr>
        <w:tblW w:w="15570" w:type="dxa"/>
        <w:tblInd w:w="-2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57" w:type="dxa"/>
          <w:right w:w="62" w:type="dxa"/>
          <w:bottom w:w="57" w:type="dxa"/>
        </w:tblCellMar>
        <w:tblLook w:val="0000" w:firstRow="0" w:lastRow="0" w:firstColumn="0" w:lastColumn="0" w:noHBand="0" w:noVBand="0"/>
      </w:tblPr>
      <w:tblGrid>
        <w:gridCol w:w="567"/>
        <w:gridCol w:w="3598"/>
        <w:gridCol w:w="1178"/>
        <w:gridCol w:w="1093"/>
        <w:gridCol w:w="1276"/>
        <w:gridCol w:w="1134"/>
        <w:gridCol w:w="992"/>
        <w:gridCol w:w="851"/>
        <w:gridCol w:w="850"/>
        <w:gridCol w:w="709"/>
        <w:gridCol w:w="142"/>
        <w:gridCol w:w="992"/>
        <w:gridCol w:w="2188"/>
      </w:tblGrid>
      <w:tr>
        <w:trPr>
          <w:trHeight w:val="229"/>
        </w:trPr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97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№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7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98" w:type="dxa"/>
            <w:vMerge w:val="restart"/>
            <w:noWrap w:val="false"/>
            <w:textDirection w:val="lrTb"/>
          </w:tcPr>
          <w:p>
            <w:pPr>
              <w:pStyle w:val="897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78" w:type="dxa"/>
            <w:vMerge w:val="restart"/>
            <w:noWrap w:val="false"/>
            <w:textDirection w:val="lrTb"/>
          </w:tcPr>
          <w:p>
            <w:pPr>
              <w:pStyle w:val="897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Признак возрастания/убывания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W w:w="1093" w:type="dxa"/>
            <w:vMerge w:val="restart"/>
            <w:noWrap w:val="false"/>
            <w:textDirection w:val="lrTb"/>
          </w:tcPr>
          <w:p>
            <w:pPr>
              <w:pStyle w:val="897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Уровень показателя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W w:w="1276" w:type="dxa"/>
            <w:vMerge w:val="restart"/>
            <w:noWrap w:val="false"/>
            <w:textDirection w:val="lrTb"/>
          </w:tcPr>
          <w:p>
            <w:pPr>
              <w:pStyle w:val="897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Единица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измерения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(по </w:t>
            </w:r>
            <w:hyperlink r:id="rId23" w:tooltip="https://login.consultant.ru/link/?req=doc&amp;base=LAW&amp;n=495935" w:history="1">
              <w:r>
                <w:rPr>
                  <w:rFonts w:ascii="Times New Roman" w:hAnsi="Times New Roman" w:cs="Times New Roman"/>
                  <w:color w:val="000000" w:themeColor="text1"/>
                  <w:sz w:val="22"/>
                  <w:szCs w:val="22"/>
                </w:rPr>
                <w:t xml:space="preserve">ОКЕИ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26" w:type="dxa"/>
            <w:gridSpan w:val="2"/>
            <w:vMerge w:val="restart"/>
            <w:noWrap w:val="false"/>
            <w:textDirection w:val="lrTb"/>
          </w:tcPr>
          <w:p>
            <w:pPr>
              <w:pStyle w:val="897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Базовое значение показателя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W w:w="3544" w:type="dxa"/>
            <w:gridSpan w:val="5"/>
            <w:noWrap w:val="false"/>
            <w:textDirection w:val="lrTb"/>
          </w:tcPr>
          <w:p>
            <w:pPr>
              <w:pStyle w:val="897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Значения показателей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88" w:type="dxa"/>
            <w:vMerge w:val="restart"/>
            <w:noWrap w:val="false"/>
            <w:textDirection w:val="lrTb"/>
          </w:tcPr>
          <w:p>
            <w:pPr>
              <w:pStyle w:val="897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за достижение показателя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30"/>
        </w:trPr>
        <w:tblPrEx/>
        <w:tc>
          <w:tcPr>
            <w:tcW w:w="567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598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78" w:type="dxa"/>
            <w:vMerge w:val="continue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93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276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126" w:type="dxa"/>
            <w:gridSpan w:val="2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vMerge w:val="restart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vMerge w:val="restart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vMerge w:val="restart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gridSpan w:val="2"/>
            <w:vMerge w:val="restart"/>
            <w:noWrap w:val="false"/>
            <w:textDirection w:val="lrTb"/>
          </w:tcPr>
          <w:p>
            <w:pPr>
              <w:pStyle w:val="897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2035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справочно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88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trHeight w:val="198"/>
        </w:trPr>
        <w:tblPrEx/>
        <w:tc>
          <w:tcPr>
            <w:tcW w:w="567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598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78" w:type="dxa"/>
            <w:vMerge w:val="continue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93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276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значение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vMerge w:val="continue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0" w:type="dxa"/>
            <w:vMerge w:val="continue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gridSpan w:val="2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188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trHeight w:val="148"/>
        </w:trPr>
        <w:tblPrEx/>
        <w:tc>
          <w:tcPr>
            <w:tcW w:w="567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98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78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93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gridSpan w:val="2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88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15570" w:type="dxa"/>
            <w:gridSpan w:val="13"/>
            <w:noWrap w:val="false"/>
            <w:textDirection w:val="lrTb"/>
          </w:tcPr>
          <w:p>
            <w:pPr>
              <w:pStyle w:val="897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1.  Задача комплекса процессных мероприятий «Обеспечено повышение качества управления бюджетным процессом»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1.1.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98" w:type="dxa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Доля организаций - участников бюджетного процесса, которые обеспечены доступом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 работе </w:t>
              <w:br/>
              <w:t xml:space="preserve">в единой информационной системе управления муниципальными финансами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для автоматизации функций планирования, исполнения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бюджета города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Ростова-на-Дону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 формирования бюджетной отчетности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78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возраста-ющий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93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КПМ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gridSpan w:val="2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88" w:type="dxa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Муниципальное казначейство города Ростова-на-Дону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15570" w:type="dxa"/>
            <w:gridSpan w:val="13"/>
            <w:noWrap w:val="false"/>
            <w:textDirection w:val="lrTb"/>
          </w:tcPr>
          <w:p>
            <w:pPr>
              <w:pStyle w:val="897"/>
              <w:ind w:left="-62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2.  Задача комплекса процессных мероприятий «Осуществлен мониторинг качества финансового менеджмента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7"/>
              <w:ind w:left="-62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соответствии с пунктом 6 статьи 160.2-1 Бюджетного кодекса Российской Федерации»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2.1.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598" w:type="dxa"/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Средняя оценка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качества финансового менеджмента главных администраторов средств бюджета города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Ростова-на-Дону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178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возраста-ющий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93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КПМ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балл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0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51" w:type="dxa"/>
            <w:gridSpan w:val="2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992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188" w:type="dxa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Муниципальное казначейство города Ростова-на-Дону</w:t>
            </w: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</w:p>
        </w:tc>
      </w:tr>
    </w:tbl>
    <w:p>
      <w:pPr>
        <w:pStyle w:val="896"/>
        <w:jc w:val="center"/>
        <w:outlineLvl w:val="1"/>
        <w:rPr>
          <w:rFonts w:ascii="Times New Roman" w:hAnsi="Times New Roman" w:cs="Times New Roman"/>
          <w:b w:val="0"/>
          <w:bCs/>
          <w:sz w:val="16"/>
          <w:szCs w:val="16"/>
        </w:rPr>
      </w:pPr>
      <w:r>
        <w:rPr>
          <w:rFonts w:ascii="Times New Roman" w:hAnsi="Times New Roman" w:cs="Times New Roman"/>
          <w:b w:val="0"/>
          <w:bCs/>
          <w:sz w:val="16"/>
          <w:szCs w:val="16"/>
        </w:rPr>
      </w:r>
      <w:r>
        <w:rPr>
          <w:rFonts w:ascii="Times New Roman" w:hAnsi="Times New Roman" w:cs="Times New Roman"/>
          <w:b w:val="0"/>
          <w:bCs/>
          <w:sz w:val="16"/>
          <w:szCs w:val="16"/>
        </w:rPr>
      </w:r>
      <w:r>
        <w:rPr>
          <w:rFonts w:ascii="Times New Roman" w:hAnsi="Times New Roman" w:cs="Times New Roman"/>
          <w:b w:val="0"/>
          <w:bCs/>
          <w:sz w:val="16"/>
          <w:szCs w:val="16"/>
        </w:rPr>
      </w:r>
    </w:p>
    <w:p>
      <w:pPr>
        <w:suppressLineNumbers w:val="0"/>
        <w:spacing w:after="0" w:line="240" w:lineRule="auto"/>
        <w:ind w:left="-34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Примечание.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uppressLineNumbers w:val="0"/>
        <w:spacing w:after="0" w:line="240" w:lineRule="auto"/>
        <w:ind w:left="-34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Используемые сокращения: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uppressLineNumbers w:val="0"/>
        <w:spacing w:after="0" w:line="240" w:lineRule="auto"/>
        <w:ind w:left="-34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КПМ - показатели комплекса процессных мероприятий;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uppressLineNumbers w:val="0"/>
        <w:spacing w:after="0" w:line="240" w:lineRule="auto"/>
        <w:ind w:left="-34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ОКЕИ - О</w:t>
      </w:r>
      <w:r>
        <w:rPr>
          <w:rFonts w:ascii="Times New Roman" w:hAnsi="Times New Roman" w:cs="Times New Roman"/>
          <w:sz w:val="20"/>
          <w:szCs w:val="20"/>
        </w:rPr>
        <w:t xml:space="preserve">бщероссийский классификатор единиц измерения.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4.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3.  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Перечень мероприятий (результатов) комплекса процессных мероприятий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5080" w:type="pct"/>
        <w:tblInd w:w="-2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594"/>
        <w:gridCol w:w="3863"/>
        <w:gridCol w:w="1620"/>
        <w:gridCol w:w="3793"/>
        <w:gridCol w:w="1179"/>
        <w:gridCol w:w="1065"/>
        <w:gridCol w:w="736"/>
        <w:gridCol w:w="887"/>
        <w:gridCol w:w="886"/>
        <w:gridCol w:w="912"/>
      </w:tblGrid>
      <w:tr>
        <w:trPr>
          <w:trHeight w:val="517"/>
        </w:trPr>
        <w:tblPrEx/>
        <w:tc>
          <w:tcPr>
            <w:tcW w:w="571" w:type="dxa"/>
            <w:vMerge w:val="restart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№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9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863" w:type="dxa"/>
            <w:vMerge w:val="restart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 мероприятия (результата)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557" w:type="dxa"/>
            <w:vMerge w:val="restart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Тип мероприятия (результата)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793" w:type="dxa"/>
            <w:vMerge w:val="restart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Характеристика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133" w:type="dxa"/>
            <w:vMerge w:val="restart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ОКЕИ)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801" w:type="dxa"/>
            <w:gridSpan w:val="2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Базовое значение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684" w:type="dxa"/>
            <w:gridSpan w:val="3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Значение результата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 годам реализации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trHeight w:val="166"/>
        </w:trPr>
        <w:tblPrEx/>
        <w:tc>
          <w:tcPr>
            <w:tcW w:w="571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863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557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3793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3" w:type="dxa"/>
            <w:vMerge w:val="continue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65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значение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736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852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851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12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trHeight w:val="149"/>
        </w:trPr>
        <w:tblPrEx/>
        <w:tc>
          <w:tcPr>
            <w:tcW w:w="571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863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557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793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133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065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736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852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851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12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trHeight w:val="271"/>
        </w:trPr>
        <w:tblPrEx/>
        <w:tc>
          <w:tcPr>
            <w:tcW w:w="15535" w:type="dxa"/>
            <w:gridSpan w:val="10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1.  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Задача комплекса процессных мероприятий 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Обеспечено повышение качества управления бюджетным процессом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trHeight w:val="1675"/>
        </w:trPr>
        <w:tblPrEx/>
        <w:tc>
          <w:tcPr>
            <w:tcW w:w="571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1.1.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863" w:type="dxa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Мероприятие (результат)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9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Обеспечена высокая степень автоматизации и интеграции процессов составления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 исполнения бюджета города Ростова-на-Дону, а также предоставление эффективных методов внутреннего финансового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контроля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» 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557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ные мероприятия (результаты)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793" w:type="dxa"/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 w:eastAsiaTheme="minorEastAsia"/>
                <w:sz w:val="22"/>
                <w:szCs w:val="22"/>
              </w:rPr>
            </w:pPr>
            <w:r>
              <w:rPr>
                <w:rFonts w:ascii="Times New Roman" w:hAnsi="Times New Roman" w:cs="Times New Roman" w:eastAsiaTheme="minorEastAsia"/>
                <w:sz w:val="22"/>
                <w:szCs w:val="22"/>
                <w:lang w:eastAsia="ru-RU"/>
              </w:rPr>
              <w:t xml:space="preserve">Обеспечение функционирования </w:t>
            </w:r>
            <w:r>
              <w:rPr>
                <w:rFonts w:ascii="Times New Roman" w:hAnsi="Times New Roman" w:cs="Times New Roman" w:eastAsiaTheme="minorEastAsia"/>
                <w:sz w:val="22"/>
                <w:szCs w:val="22"/>
                <w:lang w:eastAsia="ru-RU"/>
              </w:rPr>
              <w:br/>
            </w:r>
            <w:r>
              <w:rPr>
                <w:rFonts w:ascii="Times New Roman" w:hAnsi="Times New Roman" w:cs="Times New Roman" w:eastAsiaTheme="minorEastAsia"/>
                <w:sz w:val="22"/>
                <w:szCs w:val="22"/>
                <w:lang w:eastAsia="ru-RU"/>
              </w:rPr>
              <w:t xml:space="preserve">и эффективно</w:t>
            </w:r>
            <w:r>
              <w:rPr>
                <w:rFonts w:ascii="Times New Roman" w:hAnsi="Times New Roman" w:cs="Times New Roman" w:eastAsiaTheme="minorEastAsia"/>
                <w:sz w:val="22"/>
                <w:szCs w:val="22"/>
                <w:lang w:eastAsia="ru-RU"/>
              </w:rPr>
              <w:t xml:space="preserve">го</w:t>
            </w:r>
            <w:r>
              <w:rPr>
                <w:rFonts w:ascii="Times New Roman" w:hAnsi="Times New Roman" w:cs="Times New Roman" w:eastAsiaTheme="minorEastAsia"/>
                <w:sz w:val="22"/>
                <w:szCs w:val="22"/>
                <w:lang w:eastAsia="ru-RU"/>
              </w:rPr>
              <w:t xml:space="preserve"> использовани</w:t>
            </w:r>
            <w:r>
              <w:rPr>
                <w:rFonts w:ascii="Times New Roman" w:hAnsi="Times New Roman" w:cs="Times New Roman" w:eastAsiaTheme="minorEastAsia"/>
                <w:sz w:val="22"/>
                <w:szCs w:val="22"/>
                <w:lang w:eastAsia="ru-RU"/>
              </w:rPr>
              <w:t xml:space="preserve">я</w:t>
            </w:r>
            <w:r>
              <w:rPr>
                <w:rFonts w:ascii="Times New Roman" w:hAnsi="Times New Roman" w:cs="Times New Roman" w:eastAsiaTheme="minorEastAsia"/>
                <w:sz w:val="22"/>
                <w:szCs w:val="22"/>
                <w:lang w:eastAsia="ru-RU"/>
              </w:rPr>
              <w:t xml:space="preserve"> единой информационной системы</w:t>
            </w:r>
            <w:r>
              <w:rPr>
                <w:rFonts w:ascii="Times New Roman" w:hAnsi="Times New Roman" w:cs="Times New Roman" w:eastAsiaTheme="minorEastAsia"/>
                <w:sz w:val="22"/>
                <w:szCs w:val="22"/>
                <w:lang w:eastAsia="ru-RU"/>
              </w:rPr>
              <w:t xml:space="preserve"> управления муниципальными финансами</w:t>
            </w:r>
            <w:r>
              <w:rPr>
                <w:rFonts w:ascii="Times New Roman" w:hAnsi="Times New Roman" w:cs="Times New Roman" w:eastAsiaTheme="minorEastAsia"/>
                <w:sz w:val="22"/>
                <w:szCs w:val="22"/>
                <w:lang w:eastAsia="ru-RU"/>
              </w:rPr>
              <w:t xml:space="preserve">;</w:t>
            </w:r>
            <w:r>
              <w:rPr>
                <w:rFonts w:ascii="Times New Roman" w:hAnsi="Times New Roman" w:cs="Times New Roman" w:eastAsiaTheme="minorEastAsia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Theme="minorEastAsia"/>
                <w:sz w:val="22"/>
                <w:szCs w:val="22"/>
                <w:lang w:eastAsia="ru-RU"/>
              </w:rPr>
              <w:t xml:space="preserve">осуществление сопровождения программного обеспечения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133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единиц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065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736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852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851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912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trHeight w:val="476"/>
        </w:trPr>
        <w:tblPrEx/>
        <w:tc>
          <w:tcPr>
            <w:tcW w:w="15535" w:type="dxa"/>
            <w:gridSpan w:val="10"/>
            <w:noWrap w:val="false"/>
            <w:textDirection w:val="lrTb"/>
          </w:tcPr>
          <w:p>
            <w:pPr>
              <w:pStyle w:val="897"/>
              <w:jc w:val="center"/>
              <w:outlineLvl w:val="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2.  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Задача комплекса процессных мероприятий «Осуществлен мониторинг качества финансового менеджмента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соответствии с пунктом 6 статьи 160.2-1 Бюджетного кодекса Российской Федерации»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trHeight w:val="1661"/>
        </w:trPr>
        <w:tblPrEx/>
        <w:tc>
          <w:tcPr>
            <w:tcW w:w="571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 w:eastAsiaTheme="min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inorHAnsi"/>
                <w:sz w:val="22"/>
                <w:szCs w:val="22"/>
                <w:lang w:eastAsia="en-US"/>
              </w:rPr>
              <w:t xml:space="preserve">2.1.</w:t>
            </w:r>
            <w:r>
              <w:rPr>
                <w:rFonts w:ascii="Times New Roman" w:hAnsi="Times New Roman" w:cs="Times New Roman" w:eastAsiaTheme="minorHAnsi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cs="Times New Roman" w:eastAsiaTheme="minorHAnsi"/>
                <w:sz w:val="22"/>
                <w:szCs w:val="22"/>
              </w:rPr>
            </w:r>
          </w:p>
        </w:tc>
        <w:tc>
          <w:tcPr>
            <w:tcW w:w="3863" w:type="dxa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 w:eastAsiaTheme="min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inorHAnsi"/>
                <w:sz w:val="22"/>
                <w:szCs w:val="22"/>
                <w:lang w:eastAsia="en-US"/>
              </w:rPr>
              <w:t xml:space="preserve">Мероприятие (результат)</w:t>
            </w:r>
            <w:r>
              <w:rPr>
                <w:rFonts w:ascii="Times New Roman" w:hAnsi="Times New Roman" w:cs="Times New Roman" w:eastAsiaTheme="minorHAnsi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cs="Times New Roman" w:eastAsiaTheme="minorHAnsi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«Проведен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 оценка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качества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финансового менеджмента главных администраторов средств бюджета города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Ростова-на-Дону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557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 w:eastAsiaTheme="min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inorHAnsi"/>
                <w:sz w:val="22"/>
                <w:szCs w:val="22"/>
                <w:lang w:eastAsia="en-US"/>
              </w:rPr>
              <w:t xml:space="preserve">и</w:t>
            </w:r>
            <w:r>
              <w:rPr>
                <w:rFonts w:ascii="Times New Roman" w:hAnsi="Times New Roman" w:cs="Times New Roman" w:eastAsiaTheme="minorHAnsi"/>
                <w:sz w:val="22"/>
                <w:szCs w:val="22"/>
                <w:lang w:eastAsia="en-US"/>
              </w:rPr>
              <w:t xml:space="preserve">ные мероприятия (результаты)</w:t>
            </w:r>
            <w:r>
              <w:rPr>
                <w:rFonts w:ascii="Times New Roman" w:hAnsi="Times New Roman" w:cs="Times New Roman" w:eastAsiaTheme="minorHAnsi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cs="Times New Roman" w:eastAsiaTheme="minorHAnsi"/>
                <w:sz w:val="22"/>
                <w:szCs w:val="22"/>
              </w:rPr>
            </w:r>
          </w:p>
        </w:tc>
        <w:tc>
          <w:tcPr>
            <w:tcW w:w="3793" w:type="dxa"/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Мероприятие предусматривает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своевременное предупреждение нарушений в процессе исполнения бюджетных процедур;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подготовку предложений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 устранению выявленных отклонений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133" w:type="dxa"/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единиц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065" w:type="dxa"/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736" w:type="dxa"/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852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 w:eastAsiaTheme="min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inorHAnsi"/>
                <w:sz w:val="22"/>
                <w:szCs w:val="22"/>
                <w:lang w:eastAsia="en-US"/>
              </w:rPr>
              <w:t xml:space="preserve">1</w:t>
            </w:r>
            <w:r>
              <w:rPr>
                <w:rFonts w:ascii="Times New Roman" w:hAnsi="Times New Roman" w:cs="Times New Roman" w:eastAsiaTheme="minorHAnsi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cs="Times New Roman" w:eastAsiaTheme="minorHAnsi"/>
                <w:sz w:val="22"/>
                <w:szCs w:val="22"/>
              </w:rPr>
            </w:r>
          </w:p>
        </w:tc>
        <w:tc>
          <w:tcPr>
            <w:tcW w:w="851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 w:eastAsiaTheme="min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inorHAnsi"/>
                <w:sz w:val="22"/>
                <w:szCs w:val="22"/>
                <w:lang w:eastAsia="en-US"/>
              </w:rPr>
              <w:t xml:space="preserve">1</w:t>
            </w:r>
            <w:r>
              <w:rPr>
                <w:rFonts w:ascii="Times New Roman" w:hAnsi="Times New Roman" w:cs="Times New Roman" w:eastAsiaTheme="minorHAnsi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cs="Times New Roman" w:eastAsiaTheme="minorHAnsi"/>
                <w:sz w:val="22"/>
                <w:szCs w:val="22"/>
              </w:rPr>
            </w:r>
          </w:p>
        </w:tc>
        <w:tc>
          <w:tcPr>
            <w:tcW w:w="912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 w:eastAsiaTheme="minorHAnsi"/>
                <w:sz w:val="22"/>
                <w:szCs w:val="22"/>
              </w:rPr>
            </w:pPr>
            <w:r>
              <w:rPr>
                <w:rFonts w:ascii="Times New Roman" w:hAnsi="Times New Roman" w:cs="Times New Roman" w:eastAsiaTheme="minorHAnsi"/>
                <w:sz w:val="22"/>
                <w:szCs w:val="22"/>
                <w:lang w:eastAsia="en-US"/>
              </w:rPr>
              <w:t xml:space="preserve">1</w:t>
            </w:r>
            <w:r>
              <w:rPr>
                <w:rFonts w:ascii="Times New Roman" w:hAnsi="Times New Roman" w:cs="Times New Roman" w:eastAsiaTheme="minorHAnsi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cs="Times New Roman" w:eastAsiaTheme="minorHAnsi"/>
                <w:sz w:val="22"/>
                <w:szCs w:val="22"/>
              </w:rPr>
            </w:r>
          </w:p>
        </w:tc>
      </w:tr>
    </w:tbl>
    <w:p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spacing w:after="0" w:line="240" w:lineRule="auto"/>
        <w:ind w:left="-283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Примечание.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ind w:left="-283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Используемые сокращения: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ind w:left="-283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ОКЕИ - О</w:t>
      </w:r>
      <w:r>
        <w:rPr>
          <w:rFonts w:ascii="Times New Roman" w:hAnsi="Times New Roman" w:cs="Times New Roman"/>
          <w:sz w:val="20"/>
          <w:szCs w:val="20"/>
        </w:rPr>
        <w:t xml:space="preserve">бщероссийский классификатор единиц измерения.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4.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4.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  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Финансовое обеспечение комплекса процессных мероприятий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widowControl w:val="off"/>
        <w:spacing w:after="0" w:line="240" w:lineRule="auto"/>
        <w:ind w:left="720" w:right="-17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15450" w:type="dxa"/>
        <w:tblInd w:w="-6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071"/>
        <w:gridCol w:w="2843"/>
        <w:gridCol w:w="1243"/>
        <w:gridCol w:w="1384"/>
        <w:gridCol w:w="1100"/>
        <w:gridCol w:w="1242"/>
      </w:tblGrid>
      <w:tr>
        <w:trPr>
          <w:tblHeader/>
        </w:trPr>
        <w:tblPrEx/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7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мероприятия (результата) / источник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widowControl w:val="off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финансового обеспечения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4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бюджетной классификации расходов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 по годам реализации,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blHeader/>
        </w:trPr>
        <w:tblPrEx/>
        <w:tc>
          <w:tcPr>
            <w:tcW w:w="56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7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4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blHeader/>
        </w:trPr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cMar>
              <w:left w:w="108" w:type="dxa"/>
              <w:top w:w="0" w:type="dxa"/>
              <w:right w:w="108" w:type="dxa"/>
              <w:bottom w:w="0" w:type="dxa"/>
            </w:tcMar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«Создание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для повышения качества управления бюджетным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процессом </w:t>
              <w:br/>
              <w:t xml:space="preserve">в городе Ростове-на-Дону» (всего), в том числе: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r>
          </w:p>
        </w:tc>
        <w:tc>
          <w:tcPr>
            <w:tcW w:w="28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20 809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20 809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20 809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62 428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rPr>
          <w:trHeight w:val="199"/>
        </w:trPr>
        <w:tblPrEx/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7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cMar>
              <w:left w:w="108" w:type="dxa"/>
              <w:top w:w="0" w:type="dxa"/>
              <w:right w:w="108" w:type="dxa"/>
              <w:bottom w:w="0" w:type="dxa"/>
            </w:tcMar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Местный бюджет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20 809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20 809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20 809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62 428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rPr/>
        <w:tblPrEx/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cMar>
              <w:left w:w="108" w:type="dxa"/>
              <w:top w:w="0" w:type="dxa"/>
              <w:right w:w="108" w:type="dxa"/>
              <w:bottom w:w="0" w:type="dxa"/>
            </w:tcMar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(результат)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«Обеспечена высокая степень автоматизации и интеграции процессов составления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исполнения бюджета города Ростова-на-Дону, а также предоставление эффективных методов внутреннего финансового контроля»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(всего), в том числе: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W w:w="284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20 809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20 809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20 809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62 428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rPr>
          <w:trHeight w:val="374"/>
        </w:trPr>
        <w:tblPrEx/>
        <w:tc>
          <w:tcPr>
            <w:tcW w:w="5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7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cMar>
              <w:left w:w="108" w:type="dxa"/>
              <w:top w:w="0" w:type="dxa"/>
              <w:right w:w="108" w:type="dxa"/>
              <w:bottom w:w="0" w:type="dxa"/>
            </w:tcMar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Местный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84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20 809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20 809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20 809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62 428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rPr/>
        <w:tblPrEx/>
        <w:tc>
          <w:tcPr>
            <w:tcW w:w="5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7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cMar>
              <w:left w:w="108" w:type="dxa"/>
              <w:top w:w="0" w:type="dxa"/>
              <w:right w:w="108" w:type="dxa"/>
              <w:bottom w:w="0" w:type="dxa"/>
            </w:tcMar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W w:w="2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904 0113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20 809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20 809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20 809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62 428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rPr/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cMar>
              <w:left w:w="108" w:type="dxa"/>
              <w:top w:w="0" w:type="dxa"/>
              <w:right w:w="108" w:type="dxa"/>
              <w:bottom w:w="0" w:type="dxa"/>
            </w:tcMar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(результат)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Проведена оценка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качества финансового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менеджмента главных администраторов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 бюджета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Ростова-на-Дону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</w:tc>
        <w:tc>
          <w:tcPr>
            <w:tcW w:w="2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widowControl w:val="off"/>
              <w:spacing w:after="0" w:line="240" w:lineRule="auto"/>
              <w:ind w:left="-57" w:right="-57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4.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5.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  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План реализации комплекса процессных мероприятий на 2026-2028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годы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tbl>
      <w:tblPr>
        <w:tblW w:w="15504" w:type="dxa"/>
        <w:tblInd w:w="-87" w:type="dxa"/>
        <w:tblLayout w:type="fixed"/>
        <w:tblLook w:val="04A0" w:firstRow="1" w:lastRow="0" w:firstColumn="1" w:lastColumn="0" w:noHBand="0" w:noVBand="1"/>
      </w:tblPr>
      <w:tblGrid>
        <w:gridCol w:w="653"/>
        <w:gridCol w:w="4335"/>
        <w:gridCol w:w="1461"/>
        <w:gridCol w:w="3870"/>
        <w:gridCol w:w="2410"/>
        <w:gridCol w:w="2775"/>
      </w:tblGrid>
      <w:tr>
        <w:trPr>
          <w:jc w:val="center"/>
          <w:trHeight w:val="607"/>
        </w:trPr>
        <w:tblPrEx/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ind w:left="-57" w:right="-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ind w:left="-16" w:right="-39"/>
              <w:jc w:val="center"/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Задача,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2"/>
                <w:szCs w:val="22"/>
              </w:rPr>
              <w:t xml:space="preserve"> м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ероприятие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(результат)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pacing w:val="-1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ind w:left="-16" w:right="-39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контрольная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точка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ind w:right="13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Дата наступления контрольной точки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ind w:right="13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Ответственный исполнитель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ind w:right="13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Фамилия и инициалы,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должность сотрудника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2"/>
                <w:szCs w:val="22"/>
              </w:rPr>
              <w:t xml:space="preserve"> участника муниципальной программы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Вид подтверждающего документа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ind w:right="52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Информационная система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ind w:right="52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(источник данных)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  <w:tr>
        <w:trPr>
          <w:jc w:val="center"/>
          <w:trHeight w:val="256"/>
        </w:trPr>
        <w:tblPrEx/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before="10" w:line="228" w:lineRule="auto"/>
              <w:ind w:left="81" w:hanging="322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before="10" w:line="228" w:lineRule="auto"/>
              <w:ind w:left="9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before="10" w:line="22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before="10" w:line="22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before="10" w:line="228" w:lineRule="auto"/>
              <w:ind w:left="6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before="10" w:line="228" w:lineRule="auto"/>
              <w:ind w:left="6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  <w:tr>
        <w:trPr>
          <w:jc w:val="center"/>
          <w:trHeight w:val="296"/>
        </w:trPr>
        <w:tblPrEx/>
        <w:tc>
          <w:tcPr>
            <w:tcW w:w="1550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before="32" w:line="228" w:lineRule="auto"/>
              <w:ind w:left="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1. 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Задача комплекса процессных мероприятий «Обеспечено повышение качества управления бюджетным процессом»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  <w:tr>
        <w:trPr>
          <w:jc w:val="center"/>
          <w:trHeight w:val="295"/>
        </w:trPr>
        <w:tblPrEx/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1" w:lineRule="auto"/>
              <w:ind w:left="-57" w:right="-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1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Мероприятие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(результат)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 1.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1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Обеспечена высокая степень автоматизации и интеграции процессов составления и исполнения бюджета города Ростова-на-Дону, а также предоставление эффективных методов внутреннего финансового контроля»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1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Муниципальное казначейство города Ростова-на-Дону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Жердер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Г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М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начальник отдела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информатизации исполнения бюджета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Власова 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Ю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начальник отдела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учета исполнения бюджета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-г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лавный бухгалтер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Орлова О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заведующий сектором закупок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 административно-хозяйственного обеспечения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1" w:lineRule="auto"/>
              <w:ind w:left="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1" w:lineRule="auto"/>
              <w:ind w:left="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jc w:val="center"/>
          <w:trHeight w:val="295"/>
        </w:trPr>
        <w:tblPrEx/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1" w:lineRule="auto"/>
              <w:ind w:left="-57" w:right="-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1.1.1.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1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Контрольная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точка 1.1.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after="0" w:line="221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Проведены закупки, необходимые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для обеспечения функционирования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 эффективного использования единой информационной системы управления муниципальными финансами,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по результатам закупок заключены контракты </w:t>
            </w:r>
            <w:r>
              <w:rPr>
                <w:rFonts w:ascii="Times New Roman" w:hAnsi="Times New Roman" w:eastAsia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1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27.02.2026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after="0" w:line="221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01.03.2027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line="221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01.03.2028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line="221" w:lineRule="auto"/>
              <w:jc w:val="center"/>
              <w:rPr>
                <w:rFonts w:ascii="Times New Roman" w:hAnsi="Times New Roman" w:cs="Times New Roman"/>
                <w:i/>
                <w:color w:val="ff0000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i/>
                <w:color w:val="ff0000"/>
                <w:sz w:val="22"/>
                <w:szCs w:val="22"/>
                <w:highlight w:val="yellow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2"/>
                <w:szCs w:val="22"/>
                <w:highlight w:val="yellow"/>
                <w:lang w:eastAsia="ru-RU"/>
              </w:rPr>
            </w:r>
            <w:r>
              <w:rPr>
                <w:rFonts w:ascii="Times New Roman" w:hAnsi="Times New Roman" w:cs="Times New Roman"/>
                <w:i/>
                <w:color w:val="ff0000"/>
                <w:sz w:val="22"/>
                <w:szCs w:val="22"/>
                <w:highlight w:val="yellow"/>
              </w:rPr>
            </w:r>
          </w:p>
          <w:p>
            <w:pPr>
              <w:spacing w:line="221" w:lineRule="auto"/>
              <w:jc w:val="center"/>
              <w:rPr>
                <w:rFonts w:ascii="Times New Roman" w:hAnsi="Times New Roman" w:cs="Times New Roman"/>
                <w:i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i/>
                <w:color w:val="ff0000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i/>
                <w:color w:val="ff0000"/>
                <w:sz w:val="22"/>
                <w:szCs w:val="22"/>
              </w:rPr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1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Муниципальное казначейство города Ростова-на-Дону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Орлова О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заведующий сектором закупок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 административно-хозяйственного обеспечения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ведения о контрактах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line="221" w:lineRule="auto"/>
              <w:rPr>
                <w:rFonts w:ascii="Times New Roman" w:hAnsi="Times New Roman" w:cs="Times New Roman"/>
                <w:i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i/>
                <w:color w:val="ff0000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i/>
                <w:color w:val="ff0000"/>
                <w:sz w:val="22"/>
                <w:szCs w:val="22"/>
              </w:rPr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1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ЕИС в сфере закупок (</w:t>
            </w:r>
            <w:hyperlink r:id="rId24" w:tooltip="file:///\\mk2024fs.mk.rnd\Deps\OU_MOBP\ПРОГРАММЫ\__НОВАЯ%20ПРОГРАММА%202025\www.zakupki.gov.ru" w:history="1">
              <w:r>
                <w:rPr>
                  <w:rFonts w:ascii="Times New Roman" w:hAnsi="Times New Roman" w:eastAsia="Times New Roman" w:cs="Times New Roman"/>
                  <w:color w:val="auto"/>
                  <w:sz w:val="22"/>
                  <w:szCs w:val="22"/>
                </w:rPr>
                <w:t xml:space="preserve">www.zakupki.gov.ru</w:t>
              </w:r>
            </w:hyperlink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  <w:tr>
        <w:trPr>
          <w:jc w:val="center"/>
          <w:trHeight w:val="295"/>
        </w:trPr>
        <w:tblPrEx/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spacing w:after="0" w:line="221" w:lineRule="auto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1.1.2.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1" w:lineRule="auto"/>
              <w:ind w:left="-16" w:firstLine="16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Контрольная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точка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after="0"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Подготовлены и согласованы документы для проведения закупок товаров, работ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 услуг, необходимых для обеспечения функционирования и эффективного использования единой информационной системы управления муниципальными финансами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1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01.09.2026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1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01.09.202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1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01.09.202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1" w:lineRule="auto"/>
              <w:jc w:val="center"/>
              <w:rPr>
                <w:rFonts w:ascii="Times New Roman" w:hAnsi="Times New Roman" w:cs="Times New Roman"/>
                <w:strike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trike/>
                <w:color w:val="ff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trike/>
                <w:color w:val="ff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trike/>
                <w:color w:val="ff0000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1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1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Муниципальное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казначейство города Ростова-на-Дону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Жердер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Г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начальник отдела информатизации исполнения бюджета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Орлова О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заведующий сектором закупок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 административно-хозяйственного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обеспечения)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pacing w:after="0"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документы, необходимые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для размещения предусмотренных закупок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1" w:lineRule="auto"/>
              <w:rPr>
                <w:rFonts w:ascii="Times New Roman" w:hAnsi="Times New Roman" w:cs="Times New Roman"/>
                <w:i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i/>
                <w:color w:val="ff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color w:val="ff0000"/>
                <w:sz w:val="22"/>
                <w:szCs w:val="22"/>
              </w:rPr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1" w:lineRule="auto"/>
              <w:ind w:left="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ЕИС в сфере закупок (</w:t>
            </w:r>
            <w:hyperlink r:id="rId25" w:tooltip="file:///\\mk2024fs.mk.rnd\Deps\OU_MOBP\ПРОГРАММЫ\__НОВАЯ%20ПРОГРАММА%202025\www.zakupki.gov.ru" w:history="1">
              <w:r>
                <w:rPr>
                  <w:rFonts w:ascii="Times New Roman" w:hAnsi="Times New Roman" w:eastAsia="Times New Roman" w:cs="Times New Roman"/>
                  <w:color w:val="auto"/>
                  <w:sz w:val="22"/>
                  <w:szCs w:val="22"/>
                </w:rPr>
                <w:t xml:space="preserve">www.zakupki.gov.ru</w:t>
              </w:r>
            </w:hyperlink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  <w:tr>
        <w:trPr>
          <w:jc w:val="center"/>
          <w:trHeight w:val="295"/>
        </w:trPr>
        <w:tblPrEx/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spacing w:after="0" w:line="221" w:lineRule="auto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1.1.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1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Контрольная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точка 1.3.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after="0"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Сформированы предложения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 корректировках задач на последующие периоды (при необходимости)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1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1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30.10.2026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1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30.10.2027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1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30.10.2028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Муниципальное казначейство города Ростова-на-Дону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Жердер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Г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начальник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отдела информатизации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исполнения бюджета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Власова 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Ю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начальник отдела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учета исполнения бюджета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-г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лавный бухгалтер)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информация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pacing w:after="0" w:line="221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информационная система отсутствует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jc w:val="center"/>
          <w:trHeight w:val="295"/>
        </w:trPr>
        <w:tblPrEx/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spacing w:after="0" w:line="228" w:lineRule="auto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1.1.4.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Контрольная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точка 1.4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after="0"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Исполнены заключенные контракты, результаты исполнения приняты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31.12.2026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31.12.2027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31.12.2028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Муниципальное казначейство города Ростова-на-Дону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Жердер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Г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 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ачальник отдела информатизации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исполнения бюджета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; Власова 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Ю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начальник отдела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учета исполнения бюджета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-г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лавный бухгалтер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Орлова О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заведующий сектором закупок и административно-хозяйственного обеспечения)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латежные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документы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д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окументы о приемке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акт сдачи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риемки оказанных услуг (документ о приемке)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экспертиза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ЕИС в сфере закупок (</w:t>
            </w:r>
            <w:hyperlink r:id="rId26" w:tooltip="file:///\\mk2024fs.mk.rnd\Deps\OU_MOBP\ПРОГРАММЫ\__НОВАЯ%20ПРОГРАММА%202025\www.zakupki.gov.ru" w:history="1">
              <w:r>
                <w:rPr>
                  <w:rFonts w:ascii="Times New Roman" w:hAnsi="Times New Roman" w:eastAsia="Times New Roman" w:cs="Times New Roman"/>
                  <w:color w:val="auto"/>
                  <w:sz w:val="22"/>
                  <w:szCs w:val="22"/>
                </w:rPr>
                <w:t xml:space="preserve">www.zakupki.gov.ru</w:t>
              </w:r>
            </w:hyperlink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rPr>
          <w:jc w:val="center"/>
          <w:trHeight w:val="296"/>
        </w:trPr>
        <w:tblPrEx/>
        <w:tc>
          <w:tcPr>
            <w:tcW w:w="1550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before="32" w:line="228" w:lineRule="auto"/>
              <w:ind w:left="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2. 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Задача комплекса процессных мероприятий «Осуществлен мониторинг качества финансового менеджмента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в соответствии с пунктом 6 статьи 160.2-1 Бюджетного кодекса Российской Федерации»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  <w:tr>
        <w:trPr>
          <w:jc w:val="center"/>
          <w:trHeight w:val="295"/>
        </w:trPr>
        <w:tblPrEx/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ind w:left="-57" w:right="-5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2.1.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Мероприятие</w:t>
            </w:r>
            <w:r>
              <w:rPr>
                <w:rFonts w:ascii="Times New Roman" w:hAnsi="Times New Roman" w:eastAsia="Times New Roman" w:cs="Times New Roman"/>
                <w:color w:val="auto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(результат)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2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«Проведена оценка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качества финансового менеджмента главных администраторов средств бюджета города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Ростова-на-Дону» 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Муниципальное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казначейство города Ростова-на-Дону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Бригель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О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начальник отдела методологии организации бюджетного процесса)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ind w:left="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ind w:left="7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Х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  <w:tr>
        <w:trPr>
          <w:jc w:val="center"/>
          <w:trHeight w:val="295"/>
        </w:trPr>
        <w:tblPrEx/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ind w:left="-57" w:right="-57" w:firstLine="16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2.1.1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ind w:left="-16" w:firstLine="16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Контрольная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точка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2.1.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after="0" w:line="22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Проведен оперативный (ежемесячный) мониторинг качества финансового менеджмента в отношении главных администраторов средств бюджета города Ростова-на-Дону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ind w:left="-16" w:firstLine="16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21.01.2026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11.02.2026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12.03.2026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10.04.2026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14.05.2026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10.06.2026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10.07.2026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12.08.2026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10.09.2026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12.10.2026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12.11.2026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10.12.2026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20.01.2027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10.02.2027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11.03.2027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12.04.2027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14.05.2027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10.06.2027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12.07.2027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11.08.2027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10.09.2027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12.10.2027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12.11.2027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10.12.2027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19.01.2028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10.02.2028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13.03.2028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12.04.2028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15.05.2028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13.06.2028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12.07.2028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10.08.2028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12.09.2028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11.10.2028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13.11.2028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12.12.2028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Муниципальное казначейство города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Ростова-на-Дону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Бригель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О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начальник отдела методологии организации бюджетного процесса)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 w:eastAsiaTheme="minorHAnsi"/>
                <w:color w:val="auto"/>
                <w:sz w:val="22"/>
                <w:szCs w:val="22"/>
                <w:lang w:eastAsia="en-US"/>
              </w:rPr>
              <w:t xml:space="preserve">С</w:t>
            </w:r>
            <w:r>
              <w:rPr>
                <w:rFonts w:ascii="Times New Roman" w:hAnsi="Times New Roman" w:eastAsia="Times New Roman" w:cs="Times New Roman" w:eastAsiaTheme="minorHAnsi"/>
                <w:color w:val="auto"/>
                <w:sz w:val="22"/>
                <w:szCs w:val="22"/>
                <w:lang w:eastAsia="en-US"/>
              </w:rPr>
              <w:t xml:space="preserve">ведения </w:t>
            </w:r>
            <w:r>
              <w:rPr>
                <w:rFonts w:ascii="Times New Roman" w:hAnsi="Times New Roman" w:eastAsia="Times New Roman" w:cs="Times New Roman" w:eastAsiaTheme="minorHAnsi"/>
                <w:color w:val="auto"/>
                <w:sz w:val="22"/>
                <w:szCs w:val="22"/>
                <w:lang w:eastAsia="en-US"/>
              </w:rPr>
              <w:br/>
            </w:r>
            <w:r>
              <w:rPr>
                <w:rFonts w:ascii="Times New Roman" w:hAnsi="Times New Roman" w:eastAsia="Times New Roman" w:cs="Times New Roman" w:eastAsiaTheme="minorHAnsi"/>
                <w:color w:val="auto"/>
                <w:sz w:val="22"/>
                <w:szCs w:val="22"/>
                <w:lang w:eastAsia="en-US"/>
              </w:rPr>
              <w:t xml:space="preserve">об исполнении утвержденных показателей кассового плана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ind w:left="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информационная система отсутствует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  <w:tr>
        <w:trPr>
          <w:jc w:val="center"/>
          <w:trHeight w:val="295"/>
        </w:trPr>
        <w:tblPrEx/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spacing w:line="230" w:lineRule="auto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2.1.2.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0" w:lineRule="auto"/>
              <w:ind w:left="-16" w:firstLine="16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Контрольная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точка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2.2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after="0" w:line="23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Проведен ежеквартальный мониторинг качества финансового менеджмента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в отношении главных администраторов средств бюджета города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Ростова-на-Дону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21.01.2026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10.04.2026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10.07.2026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12.10.2026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20.01.2027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12.04.2027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12.07.2027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12.10.2027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19.01.2028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12.04.2028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12.07.2028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11.10.2028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Муниципальное казначейство города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Ростова-на-Дону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Бригель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О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начальник отдела методологии организации бюджетного процесса)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0" w:lineRule="auto"/>
              <w:ind w:left="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информация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0" w:lineRule="auto"/>
              <w:ind w:left="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информационная система отсутствует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</w:tr>
      <w:tr>
        <w:trPr>
          <w:jc w:val="center"/>
          <w:trHeight w:val="295"/>
        </w:trPr>
        <w:tblPrEx/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spacing w:after="0" w:line="230" w:lineRule="auto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2.1.3.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0" w:lineRule="auto"/>
              <w:ind w:left="-16" w:firstLine="16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Контрольная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точка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2.3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after="0" w:line="23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Проведен годовой мониторинг качества финансового менеджмента в отношении главных администраторов средств бюджета города Ростова-на-Дону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01.04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01.04.2027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line="23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.04.2028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Муниципальное казначейство города Ростова-на-Дону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Бригель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О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начальник отдела методологии организации бюджетного процесса)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 w:eastAsiaTheme="minorHAnsi"/>
                <w:color w:val="auto"/>
                <w:sz w:val="22"/>
                <w:szCs w:val="22"/>
                <w:lang w:eastAsia="en-US"/>
              </w:rPr>
              <w:t xml:space="preserve">Результаты </w:t>
            </w:r>
            <w:r>
              <w:rPr>
                <w:rFonts w:ascii="Times New Roman" w:hAnsi="Times New Roman" w:eastAsia="Times New Roman" w:cs="Times New Roman" w:eastAsiaTheme="minorHAnsi"/>
                <w:color w:val="auto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 w:eastAsiaTheme="minorHAnsi"/>
                <w:color w:val="auto"/>
                <w:sz w:val="22"/>
                <w:szCs w:val="22"/>
                <w:lang w:eastAsia="en-US"/>
              </w:rPr>
              <w:t xml:space="preserve">мониторинга качества финансового менеджмента</w:t>
            </w:r>
            <w:r>
              <w:rPr>
                <w:rFonts w:ascii="Times New Roman" w:hAnsi="Times New Roman" w:eastAsia="Times New Roman" w:cs="Times New Roman" w:eastAsiaTheme="minorHAnsi"/>
                <w:color w:val="auto"/>
                <w:sz w:val="22"/>
                <w:szCs w:val="22"/>
                <w:lang w:eastAsia="en-US"/>
              </w:rPr>
              <w:br/>
            </w:r>
            <w:r>
              <w:rPr>
                <w:rFonts w:ascii="Times New Roman" w:hAnsi="Times New Roman" w:eastAsia="Times New Roman" w:cs="Times New Roman" w:eastAsiaTheme="minorHAnsi"/>
                <w:color w:val="auto"/>
                <w:sz w:val="22"/>
                <w:szCs w:val="22"/>
                <w:lang w:eastAsia="en-US"/>
              </w:rPr>
              <w:t xml:space="preserve">по главным администраторам средств бюджета </w:t>
            </w:r>
            <w:r>
              <w:rPr>
                <w:rFonts w:ascii="Times New Roman" w:hAnsi="Times New Roman" w:eastAsia="Times New Roman" w:cs="Times New Roman" w:eastAsiaTheme="minorHAnsi"/>
                <w:color w:val="auto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3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 w:eastAsiaTheme="minorHAnsi"/>
                <w:color w:val="auto"/>
                <w:sz w:val="22"/>
                <w:szCs w:val="22"/>
                <w:lang w:eastAsia="en-US"/>
              </w:rPr>
              <w:t xml:space="preserve">города </w:t>
            </w:r>
            <w:r>
              <w:rPr>
                <w:rFonts w:ascii="Times New Roman" w:hAnsi="Times New Roman" w:eastAsia="Times New Roman" w:cs="Times New Roman" w:eastAsiaTheme="minorHAnsi"/>
                <w:color w:val="auto"/>
                <w:sz w:val="22"/>
                <w:szCs w:val="22"/>
                <w:lang w:eastAsia="en-US"/>
              </w:rPr>
              <w:br/>
            </w:r>
            <w:r>
              <w:rPr>
                <w:rFonts w:ascii="Times New Roman" w:hAnsi="Times New Roman" w:eastAsia="Times New Roman" w:cs="Times New Roman" w:eastAsiaTheme="minorHAnsi"/>
                <w:color w:val="auto"/>
                <w:sz w:val="22"/>
                <w:szCs w:val="22"/>
                <w:lang w:eastAsia="en-US"/>
              </w:rPr>
              <w:t xml:space="preserve">Ростова-на-Дону</w:t>
            </w:r>
            <w:r>
              <w:rPr>
                <w:rFonts w:ascii="Times New Roman" w:hAnsi="Times New Roman" w:eastAsia="Times New Roman" w:cs="Times New Roman" w:eastAsiaTheme="minorHAnsi"/>
                <w:color w:val="auto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after="0" w:line="23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line="23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30" w:lineRule="auto"/>
              <w:ind w:left="-57" w:right="-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официальный Интернет-портал городской Думы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br/>
              <w:t xml:space="preserve">и Администрации города Ростова-на-Дону (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www.rostov-gorod.ru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);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after="0" w:line="230" w:lineRule="auto"/>
              <w:ind w:left="-57" w:right="-57"/>
              <w:jc w:val="both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государственная интегрированная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информационная система управления общественными финансами «Электронный бюджет»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www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://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ssl.budgetpla№ .mi№ fi№ .ru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/)</w:t>
            </w:r>
            <w:r>
              <w:rPr>
                <w:rFonts w:ascii="Times New Roman" w:hAnsi="Times New Roman" w:eastAsia="Times New Roman" w:cs="Times New Roman"/>
                <w:color w:val="ff0000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r>
          </w:p>
        </w:tc>
      </w:tr>
      <w:tr>
        <w:trPr>
          <w:jc w:val="center"/>
          <w:trHeight w:val="295"/>
        </w:trPr>
        <w:tblPrEx/>
        <w:tc>
          <w:tcPr>
            <w:tcW w:w="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spacing w:after="0" w:line="228" w:lineRule="auto"/>
              <w:ind w:left="-57" w:right="-5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2.1.4.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ind w:left="-16" w:firstLine="16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Контрольная</w:t>
            </w:r>
            <w:r>
              <w:rPr>
                <w:rFonts w:ascii="Times New Roman" w:hAnsi="Times New Roman" w:eastAsia="Times New Roman" w:cs="Times New Roman"/>
                <w:color w:val="auto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точка</w:t>
            </w:r>
            <w:r>
              <w:rPr>
                <w:rFonts w:ascii="Times New Roman" w:hAnsi="Times New Roman" w:eastAsia="Times New Roman" w:cs="Times New Roman"/>
                <w:color w:val="auto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2.4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after="0" w:line="228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Проведен полугодовой мониторинг качества финансового менеджмента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в отношении главных администраторов средств бюджета города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Ростова-на-Дону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01.09.2026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01.09.2027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01.09.2028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3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Муниципальное казначейство города Ростова-на-Дону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Бригель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О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.,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начальник отдела методологии организации бюджетного процесса)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 w:eastAsiaTheme="minorHAnsi"/>
                <w:color w:val="auto"/>
                <w:sz w:val="22"/>
                <w:szCs w:val="22"/>
                <w:lang w:eastAsia="en-US"/>
              </w:rPr>
              <w:t xml:space="preserve">Результаты </w:t>
            </w:r>
            <w:r>
              <w:rPr>
                <w:rFonts w:ascii="Times New Roman" w:hAnsi="Times New Roman" w:eastAsia="Times New Roman" w:cs="Times New Roman" w:eastAsiaTheme="minorHAnsi"/>
                <w:color w:val="auto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 w:eastAsiaTheme="minorHAnsi"/>
                <w:color w:val="auto"/>
                <w:sz w:val="22"/>
                <w:szCs w:val="22"/>
                <w:lang w:eastAsia="en-US"/>
              </w:rPr>
              <w:t xml:space="preserve">мониторинга качества финансового менеджмента</w:t>
            </w:r>
            <w:r>
              <w:rPr>
                <w:rFonts w:ascii="Times New Roman" w:hAnsi="Times New Roman" w:eastAsia="Times New Roman" w:cs="Times New Roman" w:eastAsiaTheme="minorHAnsi"/>
                <w:color w:val="auto"/>
                <w:sz w:val="22"/>
                <w:szCs w:val="22"/>
                <w:lang w:eastAsia="en-US"/>
              </w:rPr>
              <w:br/>
            </w:r>
            <w:r>
              <w:rPr>
                <w:rFonts w:ascii="Times New Roman" w:hAnsi="Times New Roman" w:eastAsia="Times New Roman" w:cs="Times New Roman" w:eastAsiaTheme="minorHAnsi"/>
                <w:color w:val="auto"/>
                <w:sz w:val="22"/>
                <w:szCs w:val="22"/>
                <w:lang w:eastAsia="en-US"/>
              </w:rPr>
              <w:t xml:space="preserve"> по главным администраторам средств бюджета </w:t>
            </w:r>
            <w:r>
              <w:rPr>
                <w:rFonts w:ascii="Times New Roman" w:hAnsi="Times New Roman" w:eastAsia="Times New Roman" w:cs="Times New Roman" w:eastAsiaTheme="minorHAnsi"/>
                <w:color w:val="auto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 w:eastAsiaTheme="minorHAnsi"/>
                <w:color w:val="auto"/>
                <w:sz w:val="22"/>
                <w:szCs w:val="22"/>
                <w:lang w:eastAsia="en-US"/>
              </w:rPr>
              <w:t xml:space="preserve">города </w:t>
              <w:br/>
            </w:r>
            <w:r>
              <w:rPr>
                <w:rFonts w:ascii="Times New Roman" w:hAnsi="Times New Roman" w:eastAsia="Times New Roman" w:cs="Times New Roman" w:eastAsiaTheme="minorHAnsi"/>
                <w:color w:val="auto"/>
                <w:sz w:val="22"/>
                <w:szCs w:val="22"/>
                <w:lang w:eastAsia="en-US"/>
              </w:rPr>
              <w:t xml:space="preserve">Ростова-на-Дону</w:t>
            </w:r>
            <w:r>
              <w:rPr>
                <w:rFonts w:ascii="Times New Roman" w:hAnsi="Times New Roman" w:eastAsia="Times New Roman" w:cs="Times New Roman" w:eastAsiaTheme="minorHAnsi"/>
                <w:color w:val="auto"/>
                <w:sz w:val="22"/>
                <w:szCs w:val="22"/>
                <w:lang w:eastAsia="en-US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официальный Интернет-портал городской Думы 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br/>
              <w:t xml:space="preserve">и Администрации города Ростова-на-Дону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28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 xml:space="preserve">www.rostov-gorod.ru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</w:r>
          </w:p>
          <w:p>
            <w:pPr>
              <w:spacing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</w:tbl>
    <w:p>
      <w:pPr>
        <w:pStyle w:val="8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 w:eastAsiaTheme="minorEastAsia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 w:clear="all"/>
      </w: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</w: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5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  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ПАСПОРТ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комплекса процессных мероприятий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9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«Организация и осуществление внутреннего муниципального финансового контроля и </w:t>
      </w:r>
      <w:r>
        <w:rPr>
          <w:rFonts w:ascii="Times New Roman" w:hAnsi="Times New Roman" w:cs="Times New Roman"/>
          <w:sz w:val="28"/>
          <w:szCs w:val="28"/>
        </w:rPr>
        <w:t xml:space="preserve">контроля за</w:t>
      </w:r>
      <w:r>
        <w:rPr>
          <w:rFonts w:ascii="Times New Roman" w:hAnsi="Times New Roman" w:cs="Times New Roman"/>
          <w:sz w:val="28"/>
          <w:szCs w:val="28"/>
        </w:rPr>
        <w:t xml:space="preserve"> соблюдением законодательства Российской Федерации о контрактной системе в сфере закупок»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5.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1.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  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сновные положения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96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tbl>
      <w:tblPr>
        <w:tblW w:w="0" w:type="auto"/>
        <w:tblInd w:w="-1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19" w:type="dxa"/>
          <w:top w:w="45" w:type="dxa"/>
          <w:right w:w="62" w:type="dxa"/>
          <w:bottom w:w="45" w:type="dxa"/>
        </w:tblCellMar>
        <w:tblLook w:val="0000" w:firstRow="0" w:lastRow="0" w:firstColumn="0" w:lastColumn="0" w:noHBand="0" w:noVBand="0"/>
      </w:tblPr>
      <w:tblGrid>
        <w:gridCol w:w="7228"/>
        <w:gridCol w:w="8362"/>
      </w:tblGrid>
      <w:tr>
        <w:trPr/>
        <w:tblPrEx/>
        <w:tc>
          <w:tcPr>
            <w:tcW w:w="7228" w:type="dxa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разработку и реализацию комплекса процессных мероприятий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  <w:tc>
          <w:tcPr>
            <w:tcW w:w="8362" w:type="dxa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Павленко Иван Николаевич, н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ачальник Муниципального казначейства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города Ростова-на-Дону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  <w14:ligatures w14:val="none"/>
              </w:rPr>
            </w:r>
          </w:p>
        </w:tc>
      </w:tr>
      <w:tr>
        <w:trPr/>
        <w:tblPrEx/>
        <w:tc>
          <w:tcPr>
            <w:tcW w:w="7228" w:type="dxa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Связь с муниципальной программой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8362" w:type="dxa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города Ростова-на-Дону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89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«Управление муниципальными финансами»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8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5.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2.  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Показатели комплекса процессных мероприятий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tbl>
      <w:tblPr>
        <w:tblW w:w="15592" w:type="dxa"/>
        <w:tblInd w:w="-2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0" w:type="dxa"/>
          <w:right w:w="6" w:type="dxa"/>
          <w:bottom w:w="45" w:type="dxa"/>
        </w:tblCellMar>
        <w:tblLook w:val="0000" w:firstRow="0" w:lastRow="0" w:firstColumn="0" w:lastColumn="0" w:noHBand="0" w:noVBand="0"/>
      </w:tblPr>
      <w:tblGrid>
        <w:gridCol w:w="567"/>
        <w:gridCol w:w="4309"/>
        <w:gridCol w:w="1178"/>
        <w:gridCol w:w="1093"/>
        <w:gridCol w:w="1246"/>
        <w:gridCol w:w="1020"/>
        <w:gridCol w:w="736"/>
        <w:gridCol w:w="782"/>
        <w:gridCol w:w="771"/>
        <w:gridCol w:w="709"/>
        <w:gridCol w:w="1134"/>
        <w:gridCol w:w="2046"/>
      </w:tblGrid>
      <w:tr>
        <w:trPr>
          <w:trHeight w:val="229"/>
        </w:trPr>
        <w:tblPrEx/>
        <w:tc>
          <w:tcPr>
            <w:tcW w:w="567" w:type="dxa"/>
            <w:vMerge w:val="restart"/>
            <w:noWrap w:val="false"/>
            <w:textDirection w:val="lrTb"/>
          </w:tcPr>
          <w:p>
            <w:pPr>
              <w:pStyle w:val="897"/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№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97"/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09" w:type="dxa"/>
            <w:vMerge w:val="restart"/>
            <w:noWrap w:val="false"/>
            <w:textDirection w:val="lrTb"/>
          </w:tcPr>
          <w:p>
            <w:pPr>
              <w:pStyle w:val="897"/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78" w:type="dxa"/>
            <w:vMerge w:val="restart"/>
            <w:noWrap w:val="false"/>
            <w:textDirection w:val="lrTb"/>
          </w:tcPr>
          <w:p>
            <w:pPr>
              <w:pStyle w:val="897"/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Признак возрастания/убывания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W w:w="1093" w:type="dxa"/>
            <w:vMerge w:val="restart"/>
            <w:noWrap w:val="false"/>
            <w:textDirection w:val="lrTb"/>
          </w:tcPr>
          <w:p>
            <w:pPr>
              <w:pStyle w:val="897"/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Уровень показателя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W w:w="1246" w:type="dxa"/>
            <w:vMerge w:val="restart"/>
            <w:noWrap w:val="false"/>
            <w:textDirection w:val="lrTb"/>
          </w:tcPr>
          <w:p>
            <w:pPr>
              <w:pStyle w:val="897"/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Единица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измерения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br/>
              <w:t xml:space="preserve">(по </w:t>
            </w:r>
            <w:hyperlink r:id="rId27" w:tooltip="https://login.consultant.ru/link/?req=doc&amp;base=LAW&amp;n=495935" w:history="1">
              <w:r>
                <w:rPr>
                  <w:rFonts w:ascii="Times New Roman" w:hAnsi="Times New Roman" w:cs="Times New Roman"/>
                  <w:color w:val="000000" w:themeColor="text1"/>
                  <w:sz w:val="22"/>
                  <w:szCs w:val="22"/>
                </w:rPr>
                <w:t xml:space="preserve">ОКЕИ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756" w:type="dxa"/>
            <w:gridSpan w:val="2"/>
            <w:vMerge w:val="restart"/>
            <w:noWrap w:val="false"/>
            <w:textDirection w:val="lrTb"/>
          </w:tcPr>
          <w:p>
            <w:pPr>
              <w:pStyle w:val="897"/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Базовое значение показателя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W w:w="3396" w:type="dxa"/>
            <w:gridSpan w:val="4"/>
            <w:noWrap w:val="false"/>
            <w:textDirection w:val="lrTb"/>
          </w:tcPr>
          <w:p>
            <w:pPr>
              <w:pStyle w:val="897"/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Значения показателей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046" w:type="dxa"/>
            <w:vMerge w:val="restart"/>
            <w:noWrap w:val="false"/>
            <w:textDirection w:val="lrTb"/>
          </w:tcPr>
          <w:p>
            <w:pPr>
              <w:pStyle w:val="897"/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за достижение показателя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30"/>
        </w:trPr>
        <w:tblPrEx/>
        <w:tc>
          <w:tcPr>
            <w:tcW w:w="567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09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78" w:type="dxa"/>
            <w:vMerge w:val="continue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93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246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56" w:type="dxa"/>
            <w:gridSpan w:val="2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782" w:type="dxa"/>
            <w:vMerge w:val="restart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71" w:type="dxa"/>
            <w:vMerge w:val="restart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vMerge w:val="restart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vMerge w:val="restart"/>
            <w:noWrap w:val="false"/>
            <w:textDirection w:val="lrTb"/>
          </w:tcPr>
          <w:p>
            <w:pPr>
              <w:pStyle w:val="897"/>
              <w:spacing w:line="233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2035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справочно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046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trHeight w:val="198"/>
        </w:trPr>
        <w:tblPrEx/>
        <w:tc>
          <w:tcPr>
            <w:tcW w:w="567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09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78" w:type="dxa"/>
            <w:vMerge w:val="continue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93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246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020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значение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36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год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82" w:type="dxa"/>
            <w:vMerge w:val="continue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771" w:type="dxa"/>
            <w:vMerge w:val="continue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134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046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trHeight w:val="148"/>
        </w:trPr>
        <w:tblPrEx/>
        <w:tc>
          <w:tcPr>
            <w:tcW w:w="567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09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78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93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6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0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36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82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8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71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9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11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046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148"/>
        </w:trPr>
        <w:tblPrEx/>
        <w:tc>
          <w:tcPr>
            <w:tcW w:w="15592" w:type="dxa"/>
            <w:gridSpan w:val="12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Задача комплекса процессных 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ероприятий «Осуществлен внутренний муниципальный финансовый контроль в соответствии с требованиями действующего законодательства и федеральных стандартов внутреннего государственного (муниципального) финансового контроля и контроль информации и документов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 осуществлении закупок товаров, работ, услуг в соответствии с частью 5 статьи 99 Федерального закона от 05.04.2013 №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44-ФЗ «О контрактной системе в сфере закупок товаров, работ, услуг для обеспечения государственных и муниципальных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нужд»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148"/>
        </w:trPr>
        <w:tblPrEx/>
        <w:tc>
          <w:tcPr>
            <w:tcW w:w="567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1.1.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09" w:type="dxa"/>
            <w:noWrap w:val="false"/>
            <w:textDirection w:val="lrTb"/>
          </w:tcPr>
          <w:p>
            <w:pPr>
              <w:spacing w:after="0"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Соотношение количества проверок, </w:t>
              <w:br/>
              <w:t xml:space="preserve">по результатам которых приняты меры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 устранению нарушений,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 количества проверок,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 результатам которых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выявлены нарушения бюджетного законодательства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Российской Федерации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 законодательства Российской Федерации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 контрактной системе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сфере закупок товаров, работ, услуг для обеспечения государственных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 муниципальных нужд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78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озраста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-ющий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93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КПМ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6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0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36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82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71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046" w:type="dxa"/>
            <w:noWrap w:val="false"/>
            <w:textDirection w:val="lrTb"/>
          </w:tcPr>
          <w:p>
            <w:pPr>
              <w:pStyle w:val="897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Муниципальное казначейство города Ростова-на-Дону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148"/>
        </w:trPr>
        <w:tblPrEx/>
        <w:tc>
          <w:tcPr>
            <w:tcW w:w="567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1.2.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309" w:type="dxa"/>
            <w:noWrap w:val="false"/>
            <w:textDirection w:val="lrTb"/>
          </w:tcPr>
          <w:p>
            <w:pPr>
              <w:spacing w:after="0"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Доля информации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 документов, своевременно прошедших контроль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 </w:t>
            </w:r>
            <w:hyperlink r:id="rId28" w:tooltip="https://login.consultant.ru/link/?req=doc&amp;base=LAW&amp;n=494990&amp;dst=2038" w:history="1">
              <w:r>
                <w:rPr>
                  <w:rFonts w:ascii="Times New Roman" w:hAnsi="Times New Roman" w:cs="Times New Roman"/>
                  <w:sz w:val="22"/>
                  <w:szCs w:val="22"/>
                </w:rPr>
                <w:t xml:space="preserve">части 5 статьи 99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Федерального закона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от 05.04.2013 № 44-ФЗ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«О контрактной системе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сфере закупок товаров, работ, услуг для обеспечения государственных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 муниципальных нужд»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78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возраста-ющий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93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КПМ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46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20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36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2024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82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71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709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noWrap w:val="false"/>
            <w:textDirection w:val="lrTb"/>
          </w:tcPr>
          <w:p>
            <w:pPr>
              <w:pStyle w:val="897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046" w:type="dxa"/>
            <w:noWrap w:val="false"/>
            <w:textDirection w:val="lrTb"/>
          </w:tcPr>
          <w:p>
            <w:pPr>
              <w:pStyle w:val="897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Муниципальное казначейство города Ростова-на-Дону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suppressLineNumbers w:val="0"/>
        <w:spacing w:after="0" w:line="240" w:lineRule="auto"/>
        <w:ind w:left="-34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Примечание.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uppressLineNumbers w:val="0"/>
        <w:spacing w:after="0" w:line="240" w:lineRule="auto"/>
        <w:ind w:left="-34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Используемые сокращения: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uppressLineNumbers w:val="0"/>
        <w:spacing w:after="0" w:line="240" w:lineRule="auto"/>
        <w:ind w:left="-34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КПМ - показатели комплекса процессных мероприятий;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uppressLineNumbers w:val="0"/>
        <w:spacing w:after="0" w:line="240" w:lineRule="auto"/>
        <w:ind w:left="-34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ОКЕИ - О</w:t>
      </w:r>
      <w:r>
        <w:rPr>
          <w:rFonts w:ascii="Times New Roman" w:hAnsi="Times New Roman" w:cs="Times New Roman"/>
          <w:sz w:val="20"/>
          <w:szCs w:val="20"/>
        </w:rPr>
        <w:t xml:space="preserve">бщероссийский классификатор единиц измерения.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5.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3.  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Перечень мероприятий (результатов) комплекса процессных мероприятий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2"/>
          <w:szCs w:val="22"/>
        </w:rPr>
      </w:r>
      <w:r>
        <w:rPr>
          <w:rFonts w:ascii="Times New Roman" w:hAnsi="Times New Roman" w:cs="Times New Roman"/>
          <w:b w:val="0"/>
          <w:sz w:val="22"/>
          <w:szCs w:val="22"/>
        </w:rPr>
      </w:r>
    </w:p>
    <w:tbl>
      <w:tblPr>
        <w:tblW w:w="5120" w:type="pct"/>
        <w:tblInd w:w="-27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45" w:type="dxa"/>
          <w:right w:w="62" w:type="dxa"/>
          <w:bottom w:w="45" w:type="dxa"/>
        </w:tblCellMar>
        <w:tblLook w:val="0000" w:firstRow="0" w:lastRow="0" w:firstColumn="0" w:lastColumn="0" w:noHBand="0" w:noVBand="0"/>
      </w:tblPr>
      <w:tblGrid>
        <w:gridCol w:w="595"/>
        <w:gridCol w:w="3805"/>
        <w:gridCol w:w="8"/>
        <w:gridCol w:w="1495"/>
        <w:gridCol w:w="3985"/>
        <w:gridCol w:w="1293"/>
        <w:gridCol w:w="1037"/>
        <w:gridCol w:w="757"/>
        <w:gridCol w:w="1"/>
        <w:gridCol w:w="899"/>
        <w:gridCol w:w="890"/>
        <w:gridCol w:w="891"/>
      </w:tblGrid>
      <w:tr>
        <w:trPr>
          <w:trHeight w:val="152"/>
        </w:trPr>
        <w:tblPrEx/>
        <w:tc>
          <w:tcPr>
            <w:tcW w:w="595" w:type="dxa"/>
            <w:vMerge w:val="restart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</w:t>
            </w:r>
            <w:r>
              <w:rPr>
                <w:rFonts w:ascii="Times New Roman" w:hAnsi="Times New Roman" w:cs="Times New Roman"/>
              </w:rPr>
              <w:t xml:space="preserve">/</w:t>
            </w:r>
            <w:r>
              <w:rPr>
                <w:rFonts w:ascii="Times New Roman" w:hAnsi="Times New Roman" w:cs="Times New Roman"/>
              </w:rPr>
              <w:t xml:space="preserve">п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805" w:type="dxa"/>
            <w:vMerge w:val="restart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мероприятия (результата)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03" w:type="dxa"/>
            <w:gridSpan w:val="2"/>
            <w:vMerge w:val="restart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Тип мероприятия (результата)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985" w:type="dxa"/>
            <w:vMerge w:val="restart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Характеристика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293" w:type="dxa"/>
            <w:vMerge w:val="restart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</w:rPr>
              <w:t xml:space="preserve">(по ОКЕИ)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795" w:type="dxa"/>
            <w:gridSpan w:val="2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Базовое значение</w:t>
            </w: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</w:p>
        </w:tc>
        <w:tc>
          <w:tcPr>
            <w:tcW w:w="2681" w:type="dxa"/>
            <w:gridSpan w:val="4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Значение результата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по годам реализации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152"/>
        </w:trPr>
        <w:tblPrEx/>
        <w:tc>
          <w:tcPr>
            <w:tcW w:w="595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805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03" w:type="dxa"/>
            <w:gridSpan w:val="2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985" w:type="dxa"/>
            <w:vMerge w:val="continue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293" w:type="dxa"/>
            <w:vMerge w:val="continue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037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значение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57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год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00" w:type="dxa"/>
            <w:gridSpan w:val="2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890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891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152"/>
        </w:trPr>
        <w:tblPrEx/>
        <w:tc>
          <w:tcPr>
            <w:tcW w:w="595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805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03" w:type="dxa"/>
            <w:gridSpan w:val="2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985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293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037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57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900" w:type="dxa"/>
            <w:gridSpan w:val="2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890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891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152"/>
        </w:trPr>
        <w:tblPrEx/>
        <w:tc>
          <w:tcPr>
            <w:tcW w:w="15658" w:type="dxa"/>
            <w:gridSpan w:val="12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1.  </w:t>
            </w:r>
            <w:r>
              <w:rPr>
                <w:rFonts w:ascii="Times New Roman" w:hAnsi="Times New Roman" w:cs="Times New Roman"/>
              </w:rPr>
              <w:t xml:space="preserve">Задача комплекса процессных мероприятий «Осуществлен внутренний муниципальный финансовый контроль в соответствии </w:t>
            </w:r>
            <w:r>
              <w:rPr>
                <w:rFonts w:ascii="Times New Roman" w:hAnsi="Times New Roman" w:cs="Times New Roman"/>
              </w:rPr>
              <w:t xml:space="preserve">с требованиями действующего законодательства и федеральных стандартов внутреннего государственного (муниципального) финансового контроля </w:t>
            </w:r>
            <w:r>
              <w:rPr>
                <w:rFonts w:ascii="Times New Roman" w:hAnsi="Times New Roman" w:cs="Times New Roman"/>
              </w:rPr>
              <w:t xml:space="preserve">и контроль информации и документов </w:t>
              <w:br/>
              <w:t xml:space="preserve">об осуществлении закупок товаров, работ, услуг в соответствии </w:t>
            </w:r>
            <w:r>
              <w:rPr>
                <w:rFonts w:ascii="Times New Roman" w:hAnsi="Times New Roman" w:cs="Times New Roman"/>
              </w:rPr>
              <w:t xml:space="preserve">с </w:t>
            </w:r>
            <w:hyperlink r:id="rId29" w:tooltip="https://login.consultant.ru/link/?req=doc&amp;base=LAW&amp;n=494990&amp;dst=101382" w:history="1">
              <w:r>
                <w:rPr>
                  <w:rFonts w:ascii="Times New Roman" w:hAnsi="Times New Roman" w:cs="Times New Roman"/>
                </w:rPr>
                <w:t xml:space="preserve">частью 5 статьи 99</w:t>
              </w:r>
            </w:hyperlink>
            <w:r>
              <w:rPr>
                <w:rFonts w:ascii="Times New Roman" w:hAnsi="Times New Roman" w:cs="Times New Roman"/>
              </w:rPr>
              <w:t xml:space="preserve"> Федерального закона от 05.04.2013 № 44-ФЗ «О контрактной системе в сфере закупок товаров, работ, </w:t>
            </w:r>
            <w:r>
              <w:rPr>
                <w:rFonts w:ascii="Times New Roman" w:hAnsi="Times New Roman" w:cs="Times New Roman"/>
              </w:rPr>
              <w:t xml:space="preserve">услуг для обеспечения государственных и муниципальных</w:t>
            </w:r>
            <w:r>
              <w:rPr>
                <w:rFonts w:ascii="Times New Roman" w:hAnsi="Times New Roman" w:cs="Times New Roman"/>
              </w:rPr>
              <w:t xml:space="preserve"> нужд»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152"/>
        </w:trPr>
        <w:tblPrEx/>
        <w:tc>
          <w:tcPr>
            <w:tcW w:w="595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1.1.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805" w:type="dxa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Мероприятие (результат)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</w:t>
            </w:r>
            <w:r>
              <w:rPr>
                <w:rFonts w:ascii="Times New Roman" w:hAnsi="Times New Roman" w:cs="Times New Roman"/>
              </w:rPr>
              <w:t xml:space="preserve">Обеспечено осуществление внутреннего муниципального финансового контроля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в соответствии с требованиями действующего законодательства </w:t>
            </w:r>
            <w:r>
              <w:rPr>
                <w:rFonts w:ascii="Times New Roman" w:hAnsi="Times New Roman" w:cs="Times New Roman"/>
              </w:rPr>
              <w:t xml:space="preserve">и федеральных стандартов внутреннего государственного (муниципального) финансового контроля</w:t>
            </w:r>
            <w:r>
              <w:rPr>
                <w:rFonts w:ascii="Times New Roman" w:hAnsi="Times New Roman" w:cs="Times New Roman"/>
              </w:rPr>
              <w:t xml:space="preserve">» 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503" w:type="dxa"/>
            <w:gridSpan w:val="2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 xml:space="preserve">и</w:t>
            </w:r>
            <w:r>
              <w:rPr>
                <w:rFonts w:ascii="Times New Roman" w:hAnsi="Times New Roman" w:cs="Times New Roman" w:eastAsiaTheme="minorHAnsi"/>
                <w:lang w:eastAsia="en-US"/>
              </w:rPr>
              <w:t xml:space="preserve">ные мероприятия (результаты)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985" w:type="dxa"/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мероприятие предусматривает обеспечение осуществления внутреннего муниципального финансового контроля </w:t>
            </w:r>
            <w:r>
              <w:rPr>
                <w:rFonts w:ascii="Times New Roman" w:hAnsi="Times New Roman" w:cs="Times New Roman"/>
              </w:rPr>
              <w:t xml:space="preserve">в соответствии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с требованиями действующего законодательства </w:t>
            </w:r>
            <w:r>
              <w:rPr>
                <w:rFonts w:ascii="Times New Roman" w:hAnsi="Times New Roman" w:cs="Times New Roman"/>
              </w:rPr>
              <w:t xml:space="preserve">и федеральных стандартов внутреннего государственного (муниципального) финансового контроля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293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единиц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037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59" w:type="dxa"/>
            <w:gridSpan w:val="2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899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890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891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834"/>
        </w:trPr>
        <w:tblPrEx/>
        <w:tc>
          <w:tcPr>
            <w:tcW w:w="595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 xml:space="preserve">1</w:t>
            </w:r>
            <w:r>
              <w:rPr>
                <w:rFonts w:ascii="Times New Roman" w:hAnsi="Times New Roman" w:cs="Times New Roman" w:eastAsiaTheme="minorHAnsi"/>
                <w:lang w:eastAsia="en-US"/>
              </w:rPr>
              <w:t xml:space="preserve">.</w:t>
            </w:r>
            <w:r>
              <w:rPr>
                <w:rFonts w:ascii="Times New Roman" w:hAnsi="Times New Roman" w:cs="Times New Roman" w:eastAsiaTheme="minorHAnsi"/>
                <w:lang w:eastAsia="en-US"/>
              </w:rPr>
              <w:t xml:space="preserve">2</w:t>
            </w:r>
            <w:r>
              <w:rPr>
                <w:rFonts w:ascii="Times New Roman" w:hAnsi="Times New Roman" w:cs="Times New Roman" w:eastAsiaTheme="minorHAnsi"/>
                <w:lang w:eastAsia="en-US"/>
              </w:rPr>
              <w:t xml:space="preserve">.</w:t>
            </w:r>
            <w:r>
              <w:rPr>
                <w:rFonts w:ascii="Times New Roman" w:hAnsi="Times New Roman" w:cs="Times New Roman" w:eastAsiaTheme="minorHAnsi"/>
                <w:lang w:eastAsia="en-US"/>
              </w:rPr>
            </w:r>
            <w:r>
              <w:rPr>
                <w:rFonts w:ascii="Times New Roman" w:hAnsi="Times New Roman" w:cs="Times New Roman" w:eastAsiaTheme="minorHAnsi"/>
                <w:lang w:eastAsia="en-US"/>
              </w:rPr>
            </w:r>
          </w:p>
        </w:tc>
        <w:tc>
          <w:tcPr>
            <w:tcW w:w="3814" w:type="dxa"/>
            <w:gridSpan w:val="2"/>
            <w:noWrap w:val="false"/>
            <w:textDirection w:val="lrTb"/>
          </w:tcPr>
          <w:p>
            <w:pPr>
              <w:pStyle w:val="897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 xml:space="preserve">Мероприятие (результат)</w:t>
            </w:r>
            <w:r>
              <w:rPr>
                <w:rFonts w:ascii="Times New Roman" w:hAnsi="Times New Roman" w:cs="Times New Roman" w:eastAsiaTheme="minorHAnsi"/>
                <w:lang w:eastAsia="en-US"/>
              </w:rPr>
            </w:r>
            <w:r>
              <w:rPr>
                <w:rFonts w:ascii="Times New Roman" w:hAnsi="Times New Roman" w:cs="Times New Roman" w:eastAsiaTheme="minorHAnsi"/>
                <w:lang w:eastAsia="en-US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</w:t>
            </w:r>
            <w:r>
              <w:rPr>
                <w:rFonts w:ascii="Times New Roman" w:hAnsi="Times New Roman" w:cs="Times New Roman"/>
              </w:rPr>
              <w:t xml:space="preserve">Обеспечена своевременность контроля информации и документов об осуществлении закупок товаров, работ, услуг в соответствии с </w:t>
            </w:r>
            <w:hyperlink r:id="rId30" w:tooltip="https://login.consultant.ru/link/?req=doc&amp;base=LAW&amp;n=494990&amp;dst=2038" w:history="1">
              <w:r>
                <w:rPr>
                  <w:rFonts w:ascii="Times New Roman" w:hAnsi="Times New Roman" w:cs="Times New Roman"/>
                </w:rPr>
                <w:t xml:space="preserve">частью 5 статьи 99</w:t>
              </w:r>
            </w:hyperlink>
            <w:r>
              <w:rPr>
                <w:rFonts w:ascii="Times New Roman" w:hAnsi="Times New Roman" w:cs="Times New Roman"/>
              </w:rPr>
              <w:t xml:space="preserve"> Федерального закона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от 05.04.2013 №</w:t>
            </w:r>
            <w:r>
              <w:rPr>
                <w:rFonts w:ascii="Times New Roman" w:hAnsi="Times New Roman" w:cs="Times New Roman"/>
              </w:rPr>
              <w:t xml:space="preserve"> </w:t>
            </w:r>
            <w:r>
              <w:rPr>
                <w:rFonts w:ascii="Times New Roman" w:hAnsi="Times New Roman" w:cs="Times New Roman"/>
              </w:rPr>
              <w:t xml:space="preserve">44-ФЗ </w:t>
              <w:br/>
            </w:r>
            <w:r>
              <w:rPr>
                <w:rFonts w:ascii="Times New Roman" w:hAnsi="Times New Roman" w:cs="Times New Roman"/>
              </w:rPr>
              <w:t xml:space="preserve">«О контрактной системе в сфере закупок товаров, работ, услуг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для обеспечения государственных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и муниципальных нужд</w:t>
            </w:r>
            <w:r>
              <w:rPr>
                <w:rFonts w:ascii="Times New Roman" w:hAnsi="Times New Roman" w:cs="Times New Roman"/>
              </w:rPr>
              <w:t xml:space="preserve">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495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 xml:space="preserve">и</w:t>
            </w:r>
            <w:r>
              <w:rPr>
                <w:rFonts w:ascii="Times New Roman" w:hAnsi="Times New Roman" w:cs="Times New Roman" w:eastAsiaTheme="minorHAnsi"/>
                <w:lang w:eastAsia="en-US"/>
              </w:rPr>
              <w:t xml:space="preserve">ные мероприятия (результаты)</w:t>
            </w:r>
            <w:r>
              <w:rPr>
                <w:rFonts w:ascii="Times New Roman" w:hAnsi="Times New Roman" w:cs="Times New Roman" w:eastAsiaTheme="minorHAnsi"/>
                <w:lang w:eastAsia="en-US"/>
              </w:rPr>
            </w:r>
            <w:r>
              <w:rPr>
                <w:rFonts w:ascii="Times New Roman" w:hAnsi="Times New Roman" w:cs="Times New Roman" w:eastAsiaTheme="minorHAnsi"/>
                <w:lang w:eastAsia="en-US"/>
              </w:rPr>
            </w:r>
          </w:p>
        </w:tc>
        <w:tc>
          <w:tcPr>
            <w:tcW w:w="3985" w:type="dxa"/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мероприятие предусматривает обеспечение своевременности контроля информации </w:t>
            </w:r>
            <w:r>
              <w:rPr>
                <w:rFonts w:ascii="Times New Roman" w:hAnsi="Times New Roman" w:cs="Times New Roman"/>
              </w:rPr>
              <w:t xml:space="preserve">и документов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об осуществлении закупок товаров, работ, услуг в соответствии </w:t>
            </w:r>
            <w:r>
              <w:rPr>
                <w:rFonts w:ascii="Times New Roman" w:hAnsi="Times New Roman" w:cs="Times New Roman"/>
              </w:rPr>
              <w:t xml:space="preserve">с </w:t>
            </w:r>
            <w:hyperlink r:id="rId31" w:tooltip="https://login.consultant.ru/link/?req=doc&amp;base=LAW&amp;n=494990&amp;dst=2038" w:history="1">
              <w:r>
                <w:rPr>
                  <w:rFonts w:ascii="Times New Roman" w:hAnsi="Times New Roman" w:cs="Times New Roman"/>
                </w:rPr>
                <w:t xml:space="preserve">частью 5 статьи 99</w:t>
              </w:r>
            </w:hyperlink>
            <w:r>
              <w:rPr>
                <w:rFonts w:ascii="Times New Roman" w:hAnsi="Times New Roman" w:cs="Times New Roman"/>
              </w:rPr>
              <w:t xml:space="preserve"> Федерального закона </w:t>
              <w:br/>
            </w:r>
            <w:r>
              <w:rPr>
                <w:rFonts w:ascii="Times New Roman" w:hAnsi="Times New Roman" w:cs="Times New Roman"/>
              </w:rPr>
              <w:t xml:space="preserve">от 05.04.2013 №</w:t>
            </w:r>
            <w:r>
              <w:rPr>
                <w:rFonts w:ascii="Times New Roman" w:hAnsi="Times New Roman" w:cs="Times New Roman"/>
              </w:rPr>
              <w:t xml:space="preserve"> </w:t>
            </w:r>
            <w:r>
              <w:rPr>
                <w:rFonts w:ascii="Times New Roman" w:hAnsi="Times New Roman" w:cs="Times New Roman"/>
              </w:rPr>
              <w:t xml:space="preserve">44-ФЗ «О контрактной системе в сфере закупок товаров, работ, услуг для обеспечения государственных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и муниципальных нужд»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293" w:type="dxa"/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единиц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037" w:type="dxa"/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759" w:type="dxa"/>
            <w:gridSpan w:val="2"/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899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 xml:space="preserve">1</w:t>
            </w:r>
            <w:r>
              <w:rPr>
                <w:rFonts w:ascii="Times New Roman" w:hAnsi="Times New Roman" w:cs="Times New Roman" w:eastAsiaTheme="minorHAnsi"/>
                <w:lang w:eastAsia="en-US"/>
              </w:rPr>
            </w:r>
            <w:r>
              <w:rPr>
                <w:rFonts w:ascii="Times New Roman" w:hAnsi="Times New Roman" w:cs="Times New Roman" w:eastAsiaTheme="minorHAnsi"/>
                <w:lang w:eastAsia="en-US"/>
              </w:rPr>
            </w:r>
          </w:p>
        </w:tc>
        <w:tc>
          <w:tcPr>
            <w:tcW w:w="890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 xml:space="preserve">1</w:t>
            </w:r>
            <w:r>
              <w:rPr>
                <w:rFonts w:ascii="Times New Roman" w:hAnsi="Times New Roman" w:cs="Times New Roman" w:eastAsiaTheme="minorHAnsi"/>
                <w:lang w:eastAsia="en-US"/>
              </w:rPr>
            </w:r>
            <w:r>
              <w:rPr>
                <w:rFonts w:ascii="Times New Roman" w:hAnsi="Times New Roman" w:cs="Times New Roman" w:eastAsiaTheme="minorHAnsi"/>
                <w:lang w:eastAsia="en-US"/>
              </w:rPr>
            </w:r>
          </w:p>
        </w:tc>
        <w:tc>
          <w:tcPr>
            <w:tcW w:w="891" w:type="dxa"/>
            <w:noWrap w:val="false"/>
            <w:textDirection w:val="lrTb"/>
          </w:tcPr>
          <w:p>
            <w:pPr>
              <w:pStyle w:val="897"/>
              <w:jc w:val="center"/>
              <w:rPr>
                <w:rFonts w:ascii="Times New Roman" w:hAnsi="Times New Roman" w:cs="Times New Roman" w:eastAsiaTheme="minorHAnsi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lang w:eastAsia="en-US"/>
              </w:rPr>
              <w:t xml:space="preserve">1</w:t>
            </w:r>
            <w:r>
              <w:rPr>
                <w:rFonts w:ascii="Times New Roman" w:hAnsi="Times New Roman" w:cs="Times New Roman" w:eastAsiaTheme="minorHAnsi"/>
                <w:lang w:eastAsia="en-US"/>
              </w:rPr>
            </w:r>
            <w:r>
              <w:rPr>
                <w:rFonts w:ascii="Times New Roman" w:hAnsi="Times New Roman" w:cs="Times New Roman" w:eastAsiaTheme="minorHAnsi"/>
                <w:lang w:eastAsia="en-US"/>
              </w:rPr>
            </w:r>
          </w:p>
        </w:tc>
      </w:tr>
    </w:tbl>
    <w:p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suppressLineNumbers w:val="0"/>
        <w:spacing w:after="0" w:line="240" w:lineRule="auto"/>
        <w:ind w:left="-34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Примечание.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uppressLineNumbers w:val="0"/>
        <w:spacing w:after="0" w:line="240" w:lineRule="auto"/>
        <w:ind w:left="-34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Используемые сокращения: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uppressLineNumbers w:val="0"/>
        <w:spacing w:after="0" w:line="240" w:lineRule="auto"/>
        <w:ind w:left="-340" w:righ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ОКЕИ - </w:t>
      </w:r>
      <w:r>
        <w:rPr>
          <w:rFonts w:ascii="Times New Roman" w:hAnsi="Times New Roman" w:cs="Times New Roman"/>
          <w:sz w:val="20"/>
          <w:szCs w:val="20"/>
        </w:rPr>
        <w:t xml:space="preserve">О</w:t>
      </w:r>
      <w:r>
        <w:rPr>
          <w:rFonts w:ascii="Times New Roman" w:hAnsi="Times New Roman" w:cs="Times New Roman"/>
          <w:sz w:val="20"/>
          <w:szCs w:val="20"/>
        </w:rPr>
        <w:t xml:space="preserve">бщероссийский классификатор единиц измерения.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5.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4.  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План реализации комплекса процессных мероприятий на 2026-2028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годы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96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tbl>
      <w:tblPr>
        <w:tblpPr w:horzAnchor="page" w:tblpX="771" w:vertAnchor="page" w:tblpY="6624" w:leftFromText="180" w:topFromText="0" w:rightFromText="180" w:bottomFromText="0"/>
        <w:tblW w:w="15619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617"/>
        <w:gridCol w:w="4252"/>
        <w:gridCol w:w="1284"/>
        <w:gridCol w:w="4628"/>
        <w:gridCol w:w="2693"/>
        <w:gridCol w:w="2145"/>
      </w:tblGrid>
      <w:tr>
        <w:trPr>
          <w:trHeight w:val="607"/>
        </w:trPr>
        <w:tblPrEx/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47" w:lineRule="exact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№</w:t>
            </w:r>
            <w:r>
              <w:rPr>
                <w:color w:val="auto"/>
                <w:szCs w:val="22"/>
              </w:rPr>
              <w:br/>
            </w:r>
            <w:r>
              <w:rPr>
                <w:color w:val="auto"/>
                <w:szCs w:val="22"/>
              </w:rPr>
              <w:t xml:space="preserve">п</w:t>
            </w:r>
            <w:r>
              <w:rPr>
                <w:color w:val="auto"/>
                <w:szCs w:val="22"/>
              </w:rPr>
              <w:t xml:space="preserve">/</w:t>
            </w:r>
            <w:r>
              <w:rPr>
                <w:color w:val="auto"/>
                <w:szCs w:val="22"/>
              </w:rPr>
              <w:t xml:space="preserve">п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47" w:lineRule="exact"/>
              <w:ind w:left="-16" w:right="-39"/>
              <w:jc w:val="center"/>
              <w:rPr>
                <w:color w:val="auto"/>
                <w:spacing w:val="-1"/>
                <w:szCs w:val="22"/>
              </w:rPr>
            </w:pPr>
            <w:r>
              <w:rPr>
                <w:color w:val="auto"/>
                <w:szCs w:val="22"/>
              </w:rPr>
              <w:t xml:space="preserve">Задача,</w:t>
            </w:r>
            <w:r>
              <w:rPr>
                <w:color w:val="auto"/>
                <w:spacing w:val="-2"/>
                <w:szCs w:val="22"/>
              </w:rPr>
              <w:t xml:space="preserve"> м</w:t>
            </w:r>
            <w:r>
              <w:rPr>
                <w:color w:val="auto"/>
                <w:szCs w:val="22"/>
              </w:rPr>
              <w:t xml:space="preserve">ероприятие</w:t>
            </w:r>
            <w:r>
              <w:rPr>
                <w:color w:val="auto"/>
                <w:spacing w:val="-4"/>
                <w:szCs w:val="22"/>
              </w:rPr>
              <w:t xml:space="preserve"> </w:t>
            </w:r>
            <w:r>
              <w:rPr>
                <w:color w:val="auto"/>
                <w:szCs w:val="22"/>
              </w:rPr>
              <w:t xml:space="preserve">(результат)</w:t>
            </w:r>
            <w:r>
              <w:rPr>
                <w:color w:val="auto"/>
                <w:spacing w:val="-2"/>
                <w:szCs w:val="22"/>
              </w:rPr>
              <w:t xml:space="preserve"> </w:t>
            </w:r>
            <w:r>
              <w:rPr>
                <w:color w:val="auto"/>
                <w:szCs w:val="22"/>
              </w:rPr>
              <w:t xml:space="preserve">/</w:t>
            </w:r>
            <w:r>
              <w:rPr>
                <w:color w:val="auto"/>
                <w:spacing w:val="-1"/>
                <w:szCs w:val="22"/>
              </w:rPr>
              <w:t xml:space="preserve"> </w:t>
            </w:r>
            <w:r>
              <w:rPr>
                <w:color w:val="auto"/>
                <w:spacing w:val="-1"/>
                <w:szCs w:val="22"/>
              </w:rPr>
            </w:r>
            <w:r>
              <w:rPr>
                <w:color w:val="auto"/>
                <w:spacing w:val="-1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spacing w:line="247" w:lineRule="exact"/>
              <w:ind w:left="-16" w:right="-39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контрольная</w:t>
            </w:r>
            <w:r>
              <w:rPr>
                <w:color w:val="auto"/>
                <w:spacing w:val="-2"/>
                <w:szCs w:val="22"/>
              </w:rPr>
              <w:t xml:space="preserve"> </w:t>
            </w:r>
            <w:r>
              <w:rPr>
                <w:color w:val="auto"/>
                <w:szCs w:val="22"/>
              </w:rPr>
              <w:t xml:space="preserve">точка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ind w:left="0" w:right="0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Дата наступления контрольной точки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</w:tc>
        <w:tc>
          <w:tcPr>
            <w:tcW w:w="4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  <w:vAlign w:val="center"/>
          </w:tcPr>
          <w:p>
            <w:pPr>
              <w:pStyle w:val="920"/>
              <w:tabs>
                <w:tab w:val="left" w:pos="11057" w:leader="none"/>
              </w:tabs>
              <w:ind w:right="13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Ответственный исполнитель 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ind w:right="13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(Фамилия и инициалы,</w:t>
            </w:r>
            <w:r>
              <w:rPr>
                <w:color w:val="auto"/>
                <w:szCs w:val="22"/>
              </w:rPr>
              <w:t xml:space="preserve"> </w:t>
            </w:r>
            <w:r>
              <w:rPr>
                <w:color w:val="auto"/>
                <w:szCs w:val="22"/>
              </w:rPr>
              <w:t xml:space="preserve">должность сотрудника</w:t>
            </w:r>
            <w:r>
              <w:rPr>
                <w:color w:val="auto"/>
                <w:spacing w:val="-1"/>
                <w:szCs w:val="22"/>
              </w:rPr>
              <w:t xml:space="preserve"> участника муниципальной программы</w:t>
            </w:r>
            <w:r>
              <w:rPr>
                <w:color w:val="auto"/>
                <w:szCs w:val="22"/>
              </w:rPr>
              <w:t xml:space="preserve">)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Вид подтверждающего документа 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ind w:right="52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Информационная система 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tabs>
                <w:tab w:val="left" w:pos="11057" w:leader="none"/>
              </w:tabs>
              <w:ind w:right="52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(источник данных) 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</w:tc>
      </w:tr>
      <w:tr>
        <w:trPr>
          <w:trHeight w:val="256"/>
        </w:trPr>
        <w:tblPrEx/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1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before="10"/>
              <w:ind w:left="9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2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spacing w:before="10"/>
              <w:ind w:left="0" w:right="0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</w:tc>
        <w:tc>
          <w:tcPr>
            <w:tcW w:w="4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before="10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4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before="10"/>
              <w:ind w:left="6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5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before="10"/>
              <w:ind w:left="6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6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</w:tc>
      </w:tr>
      <w:tr>
        <w:trPr>
          <w:trHeight w:val="523"/>
        </w:trPr>
        <w:tblPrEx/>
        <w:tc>
          <w:tcPr>
            <w:tcW w:w="1561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pStyle w:val="89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1.  </w:t>
            </w:r>
            <w:r>
              <w:rPr>
                <w:rFonts w:ascii="Times New Roman" w:hAnsi="Times New Roman" w:cs="Times New Roman"/>
              </w:rPr>
              <w:t xml:space="preserve">Задача комплекса процессных мероприятий «Осуществлен внутренний муниципальный финансовый контроль в соответствии </w:t>
            </w:r>
            <w:r>
              <w:rPr>
                <w:rFonts w:ascii="Times New Roman" w:hAnsi="Times New Roman" w:cs="Times New Roman"/>
              </w:rPr>
              <w:t xml:space="preserve">с требованиями действующего законодательства и федеральных стандартов внутреннего государственного (муниципального) финансового контроля </w:t>
            </w:r>
            <w:r>
              <w:rPr>
                <w:rFonts w:ascii="Times New Roman" w:hAnsi="Times New Roman" w:cs="Times New Roman"/>
              </w:rPr>
              <w:t xml:space="preserve">и контроль информации и документов </w:t>
              <w:br/>
              <w:t xml:space="preserve">об осуществлении закупок товаров, работ, услуг в соответствии </w:t>
            </w:r>
            <w:r>
              <w:rPr>
                <w:rFonts w:ascii="Times New Roman" w:hAnsi="Times New Roman" w:cs="Times New Roman"/>
              </w:rPr>
              <w:t xml:space="preserve">с </w:t>
            </w:r>
            <w:hyperlink r:id="rId32" w:tooltip="https://login.consultant.ru/link/?req=doc&amp;base=LAW&amp;n=494990&amp;dst=101382" w:history="1">
              <w:r>
                <w:rPr>
                  <w:rFonts w:ascii="Times New Roman" w:hAnsi="Times New Roman" w:cs="Times New Roman"/>
                </w:rPr>
                <w:t xml:space="preserve">частью 5 статьи 99</w:t>
              </w:r>
            </w:hyperlink>
            <w:r>
              <w:rPr>
                <w:rFonts w:ascii="Times New Roman" w:hAnsi="Times New Roman" w:cs="Times New Roman"/>
              </w:rPr>
              <w:t xml:space="preserve"> Федерального закона от 05.04.2013 № 44-ФЗ «О контрактной системе в сфере закупок товаров, работ, </w:t>
            </w:r>
            <w:r>
              <w:rPr>
                <w:rFonts w:ascii="Times New Roman" w:hAnsi="Times New Roman" w:cs="Times New Roman"/>
              </w:rPr>
              <w:t xml:space="preserve">услуг для обеспечения государственных и муниципальных</w:t>
            </w:r>
            <w:r>
              <w:rPr>
                <w:rFonts w:ascii="Times New Roman" w:hAnsi="Times New Roman" w:cs="Times New Roman"/>
              </w:rPr>
              <w:t xml:space="preserve"> нужд»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szCs w:val="22"/>
              </w:rPr>
            </w:r>
            <w:r>
              <w:rPr>
                <w:color w:val="auto"/>
                <w:szCs w:val="22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95"/>
        </w:trPr>
        <w:tblPrEx/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47" w:lineRule="exact"/>
              <w:ind w:left="-57" w:right="-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1.</w:t>
            </w:r>
            <w:r>
              <w:rPr>
                <w:color w:val="auto"/>
                <w:szCs w:val="22"/>
              </w:rPr>
              <w:t xml:space="preserve">1.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spacing w:line="247" w:lineRule="exact"/>
              <w:ind w:left="57" w:right="57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Мероприятие</w:t>
            </w:r>
            <w:r>
              <w:rPr>
                <w:color w:val="auto"/>
                <w:spacing w:val="-1"/>
                <w:szCs w:val="22"/>
              </w:rPr>
              <w:t xml:space="preserve"> </w:t>
            </w:r>
            <w:r>
              <w:rPr>
                <w:color w:val="auto"/>
                <w:szCs w:val="22"/>
              </w:rPr>
              <w:t xml:space="preserve">(результат)</w:t>
            </w:r>
            <w:r>
              <w:rPr>
                <w:rFonts w:eastAsiaTheme="minorHAnsi"/>
                <w:color w:val="auto"/>
                <w:szCs w:val="22"/>
                <w:lang w:eastAsia="en-US"/>
              </w:rPr>
              <w:t xml:space="preserve"> 1</w:t>
            </w:r>
            <w:r>
              <w:rPr>
                <w:rFonts w:eastAsiaTheme="minorHAnsi"/>
                <w:color w:val="auto"/>
                <w:szCs w:val="22"/>
                <w:lang w:eastAsia="en-US"/>
              </w:rPr>
              <w:t xml:space="preserve">.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7" w:lineRule="exact"/>
              <w:ind w:left="57" w:right="57"/>
              <w:rPr>
                <w:color w:val="auto"/>
                <w:szCs w:val="22"/>
              </w:rPr>
            </w:pPr>
            <w:r>
              <w:rPr>
                <w:rFonts w:eastAsiaTheme="minorHAnsi"/>
                <w:color w:val="auto"/>
                <w:szCs w:val="22"/>
                <w:lang w:eastAsia="en-US"/>
              </w:rPr>
              <w:t xml:space="preserve">«Обеспечено осуществление внутреннего </w:t>
            </w:r>
            <w:r>
              <w:rPr>
                <w:rFonts w:eastAsiaTheme="minorHAnsi"/>
                <w:color w:val="auto"/>
                <w:szCs w:val="22"/>
                <w:lang w:eastAsia="en-US"/>
              </w:rPr>
              <w:t xml:space="preserve">муниципального финансового контроля </w:t>
            </w:r>
            <w:r>
              <w:rPr>
                <w:rFonts w:eastAsiaTheme="minorHAnsi"/>
                <w:color w:val="auto"/>
                <w:szCs w:val="22"/>
                <w:lang w:eastAsia="en-US"/>
              </w:rPr>
              <w:br/>
            </w:r>
            <w:r>
              <w:rPr>
                <w:rFonts w:eastAsiaTheme="minorHAnsi"/>
                <w:color w:val="auto"/>
                <w:szCs w:val="22"/>
                <w:lang w:eastAsia="en-US"/>
              </w:rPr>
              <w:t xml:space="preserve">в соответствии с требованиями действующего законодательства </w:t>
            </w:r>
            <w:r>
              <w:rPr>
                <w:rFonts w:eastAsiaTheme="minorHAnsi"/>
                <w:color w:val="auto"/>
                <w:szCs w:val="22"/>
                <w:lang w:eastAsia="en-US"/>
              </w:rPr>
              <w:br/>
            </w:r>
            <w:r>
              <w:rPr>
                <w:rFonts w:eastAsiaTheme="minorHAnsi"/>
                <w:color w:val="auto"/>
                <w:szCs w:val="22"/>
                <w:lang w:eastAsia="en-US"/>
              </w:rPr>
              <w:t xml:space="preserve">и федеральных стандартов внутреннего государственного (муниципального) финансового контроля»  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Х</w:t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tcW w:w="4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Муниципальное казначейство города </w:t>
              <w:br/>
              <w:t xml:space="preserve">Ростова-на-Дону </w:t>
            </w:r>
            <w:r>
              <w:rPr>
                <w:szCs w:val="22"/>
              </w:rPr>
            </w:r>
            <w:r>
              <w:rPr>
                <w:szCs w:val="22"/>
              </w:rPr>
            </w:r>
            <w:r>
              <w:rPr>
                <w:szCs w:val="22"/>
              </w:rPr>
              <w:t xml:space="preserve">(</w:t>
            </w:r>
            <w:r>
              <w:rPr>
                <w:szCs w:val="22"/>
              </w:rPr>
              <w:t xml:space="preserve">Филатова Л</w:t>
            </w:r>
            <w:r>
              <w:rPr>
                <w:szCs w:val="22"/>
              </w:rPr>
              <w:t xml:space="preserve">.</w:t>
            </w:r>
            <w:r>
              <w:rPr>
                <w:szCs w:val="22"/>
              </w:rPr>
              <w:t xml:space="preserve">В</w:t>
            </w:r>
            <w:r>
              <w:rPr>
                <w:szCs w:val="22"/>
              </w:rPr>
              <w:t xml:space="preserve">.,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начальник контрольно-ревизионного отдела)</w:t>
            </w:r>
            <w:r>
              <w:rPr>
                <w:szCs w:val="22"/>
              </w:rPr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spacing w:line="247" w:lineRule="exact"/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szCs w:val="22"/>
              </w:rPr>
              <w:t xml:space="preserve">Х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spacing w:line="247" w:lineRule="exact"/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szCs w:val="22"/>
              </w:rPr>
              <w:t xml:space="preserve">Х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</w:tc>
      </w:tr>
      <w:tr>
        <w:trPr>
          <w:trHeight w:val="295"/>
        </w:trPr>
        <w:tblPrEx/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spacing w:line="247" w:lineRule="exact"/>
              <w:ind w:left="57" w:right="-57" w:firstLine="16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1.</w:t>
            </w:r>
            <w:r>
              <w:rPr>
                <w:color w:val="auto"/>
                <w:szCs w:val="22"/>
              </w:rPr>
              <w:t xml:space="preserve">1.</w:t>
            </w:r>
            <w:r>
              <w:rPr>
                <w:color w:val="auto"/>
                <w:szCs w:val="22"/>
              </w:rPr>
              <w:t xml:space="preserve">1</w:t>
            </w:r>
            <w:r>
              <w:rPr>
                <w:color w:val="auto"/>
                <w:szCs w:val="22"/>
              </w:rPr>
              <w:t xml:space="preserve">.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spacing w:line="247" w:lineRule="exact"/>
              <w:ind w:left="57" w:right="57" w:firstLine="16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Контрольная</w:t>
            </w:r>
            <w:r>
              <w:rPr>
                <w:color w:val="auto"/>
                <w:spacing w:val="-2"/>
                <w:szCs w:val="22"/>
              </w:rPr>
              <w:t xml:space="preserve"> </w:t>
            </w:r>
            <w:r>
              <w:rPr>
                <w:color w:val="auto"/>
                <w:szCs w:val="22"/>
              </w:rPr>
              <w:t xml:space="preserve">точка</w:t>
            </w:r>
            <w:r>
              <w:rPr>
                <w:color w:val="auto"/>
                <w:spacing w:val="-3"/>
                <w:szCs w:val="22"/>
              </w:rPr>
              <w:t xml:space="preserve"> </w:t>
            </w:r>
            <w:r>
              <w:rPr>
                <w:color w:val="auto"/>
                <w:szCs w:val="22"/>
              </w:rPr>
              <w:t xml:space="preserve">1.1.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Обеспечено назначение и проведение контрольных мероприятий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7" w:lineRule="exact"/>
              <w:ind w:left="57" w:right="57" w:firstLine="16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 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31.03.2026</w:t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30.06.2026</w:t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30.09.2026</w:t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31.12.2026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31.03.2027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30.06.2027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30.09.2027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31.12.2027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31.03.2028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30.06.2028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30.09.2028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ff0000"/>
                <w:szCs w:val="22"/>
              </w:rPr>
            </w:pPr>
            <w:r>
              <w:rPr>
                <w:color w:val="auto"/>
                <w:szCs w:val="22"/>
              </w:rPr>
              <w:t xml:space="preserve">31.12.2028</w:t>
            </w:r>
            <w:r>
              <w:rPr>
                <w:color w:val="ff0000"/>
                <w:szCs w:val="22"/>
              </w:rPr>
            </w:r>
            <w:r>
              <w:rPr>
                <w:color w:val="ff0000"/>
                <w:szCs w:val="22"/>
              </w:rPr>
            </w:r>
          </w:p>
        </w:tc>
        <w:tc>
          <w:tcPr>
            <w:tcW w:w="4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Муниципальное казначейство города </w:t>
              <w:br/>
              <w:t xml:space="preserve">Ростова-на-Дону </w:t>
            </w:r>
            <w:r>
              <w:rPr>
                <w:szCs w:val="22"/>
              </w:rPr>
            </w:r>
            <w:r>
              <w:rPr>
                <w:szCs w:val="22"/>
              </w:rPr>
            </w:r>
            <w:r>
              <w:rPr>
                <w:szCs w:val="22"/>
              </w:rPr>
              <w:t xml:space="preserve">(</w:t>
            </w:r>
            <w:r>
              <w:rPr>
                <w:szCs w:val="22"/>
              </w:rPr>
              <w:t xml:space="preserve">Филатова Л.В., </w:t>
            </w:r>
            <w:r>
              <w:rPr>
                <w:szCs w:val="22"/>
              </w:rPr>
              <w:t xml:space="preserve">начальник контрольно-ревизионного отдела)</w:t>
            </w:r>
            <w:r>
              <w:rPr>
                <w:szCs w:val="22"/>
              </w:rPr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приказы о назначении контрольных мероприятий, акты проверок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spacing w:line="247" w:lineRule="exact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информационная система отсутствует</w:t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</w:tr>
      <w:tr>
        <w:trPr>
          <w:trHeight w:val="295"/>
        </w:trPr>
        <w:tblPrEx/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suppressLineNumbers w:val="0"/>
              <w:spacing w:after="0" w:line="242" w:lineRule="auto"/>
              <w:ind w:left="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1.1.</w:t>
            </w:r>
            <w:r>
              <w:rPr>
                <w:rFonts w:ascii="Times New Roman" w:hAnsi="Times New Roman" w:cs="Times New Roman"/>
              </w:rPr>
              <w:t xml:space="preserve">2</w:t>
            </w:r>
            <w:r>
              <w:rPr>
                <w:rFonts w:ascii="Times New Roman" w:hAnsi="Times New Roman" w:cs="Times New Roman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 w:firstLine="16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Контрольная</w:t>
            </w:r>
            <w:r>
              <w:rPr>
                <w:color w:val="auto"/>
                <w:spacing w:val="-2"/>
                <w:szCs w:val="22"/>
              </w:rPr>
              <w:t xml:space="preserve"> </w:t>
            </w:r>
            <w:r>
              <w:rPr>
                <w:color w:val="auto"/>
                <w:szCs w:val="22"/>
              </w:rPr>
              <w:t xml:space="preserve">точка</w:t>
            </w:r>
            <w:r>
              <w:rPr>
                <w:color w:val="auto"/>
                <w:spacing w:val="-3"/>
                <w:szCs w:val="22"/>
              </w:rPr>
              <w:t xml:space="preserve"> </w:t>
            </w:r>
            <w:r>
              <w:rPr>
                <w:color w:val="auto"/>
                <w:szCs w:val="22"/>
              </w:rPr>
              <w:t xml:space="preserve">1.</w:t>
            </w:r>
            <w:r>
              <w:rPr>
                <w:color w:val="auto"/>
                <w:szCs w:val="22"/>
              </w:rPr>
              <w:t xml:space="preserve">2.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suppressLineNumbers w:val="0"/>
              <w:spacing w:after="0" w:line="242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Осуществлена реализация результатов контрольных мероприятий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 w:firstLine="16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31.03.2026</w:t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30.06.2026</w:t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30.09.2026</w:t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31.12.2026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31.03.2027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30.06.2027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30.09.2027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31.12.2027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31.03.2028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30.06.2028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30.09.2028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/>
              <w:jc w:val="center"/>
              <w:rPr>
                <w:szCs w:val="22"/>
              </w:rPr>
            </w:pPr>
            <w:r>
              <w:rPr>
                <w:color w:val="auto"/>
                <w:szCs w:val="22"/>
              </w:rPr>
              <w:t xml:space="preserve">31.12.2028</w:t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tcW w:w="4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Муниципальное казначейство города </w:t>
              <w:br/>
              <w:t xml:space="preserve">Ростова-на-Дону </w:t>
            </w:r>
            <w:r>
              <w:rPr>
                <w:szCs w:val="22"/>
              </w:rPr>
            </w:r>
            <w:r>
              <w:rPr>
                <w:szCs w:val="22"/>
              </w:rPr>
            </w:r>
            <w:r>
              <w:rPr>
                <w:szCs w:val="22"/>
              </w:rPr>
              <w:t xml:space="preserve">(</w:t>
            </w:r>
            <w:r>
              <w:rPr>
                <w:szCs w:val="22"/>
              </w:rPr>
              <w:t xml:space="preserve">Филатова Л.В., </w:t>
            </w:r>
            <w:r>
              <w:rPr>
                <w:szCs w:val="22"/>
              </w:rPr>
              <w:t xml:space="preserve">начальник контрольно-ревизионного отдела)</w:t>
            </w:r>
            <w:r>
              <w:rPr>
                <w:szCs w:val="22"/>
              </w:rPr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uppressLineNumbers w:val="0"/>
              <w:spacing w:after="0" w:line="242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представления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об устранении выявленных нарушений, </w:t>
            </w:r>
            <w:r>
              <w:rPr>
                <w:rFonts w:ascii="Times New Roman" w:hAnsi="Times New Roman" w:cs="Times New Roman"/>
              </w:rPr>
              <w:t xml:space="preserve">их причин </w:t>
              <w:br/>
              <w:t xml:space="preserve">и условий;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uppressLineNumbers w:val="0"/>
              <w:spacing w:after="0" w:line="242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предписания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о возмещении ущерба, причиненного городу Ростову-на-Дону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информационная система отсутствует</w:t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</w:tr>
      <w:tr>
        <w:trPr>
          <w:trHeight w:val="295"/>
        </w:trPr>
        <w:tblPrEx/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suppressLineNumbers w:val="0"/>
              <w:spacing w:after="0" w:line="242" w:lineRule="auto"/>
              <w:ind w:left="57" w:right="-57"/>
            </w:pPr>
            <w:r>
              <w:rPr>
                <w:rFonts w:ascii="Times New Roman" w:hAnsi="Times New Roman" w:cs="Times New Roman"/>
              </w:rPr>
              <w:t xml:space="preserve">1.1.</w:t>
            </w: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  <w:t xml:space="preserve">.</w:t>
            </w:r>
            <w:r>
              <w:rPr>
                <w:lang w:eastAsia="ru-RU"/>
              </w:rPr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 w:firstLine="16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Контрольная</w:t>
            </w:r>
            <w:r>
              <w:rPr>
                <w:color w:val="auto"/>
                <w:spacing w:val="-2"/>
                <w:szCs w:val="22"/>
              </w:rPr>
              <w:t xml:space="preserve"> </w:t>
            </w:r>
            <w:r>
              <w:rPr>
                <w:color w:val="auto"/>
                <w:szCs w:val="22"/>
              </w:rPr>
              <w:t xml:space="preserve">точка</w:t>
            </w:r>
            <w:r>
              <w:rPr>
                <w:color w:val="auto"/>
                <w:spacing w:val="-3"/>
                <w:szCs w:val="22"/>
              </w:rPr>
              <w:t xml:space="preserve"> </w:t>
            </w:r>
            <w:r>
              <w:rPr>
                <w:color w:val="auto"/>
                <w:szCs w:val="22"/>
              </w:rPr>
              <w:t xml:space="preserve">1.</w:t>
            </w:r>
            <w:r>
              <w:rPr>
                <w:color w:val="auto"/>
                <w:szCs w:val="22"/>
              </w:rPr>
              <w:t xml:space="preserve">3.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suppressLineNumbers w:val="0"/>
              <w:spacing w:after="0" w:line="242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Осуществлено административное производство по результатам контрольных мероприятий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 w:firstLine="16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31.03.2026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30.06.2026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30.09.2026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31.12.2026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31.03.2027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30.06.2027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30.09.2027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31.12.2027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31.03.2028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30.06.2028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30.09.2028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/>
              <w:jc w:val="center"/>
              <w:rPr>
                <w:color w:val="ff0000"/>
                <w:szCs w:val="22"/>
              </w:rPr>
            </w:pPr>
            <w:r>
              <w:rPr>
                <w:color w:val="auto"/>
                <w:szCs w:val="22"/>
              </w:rPr>
              <w:t xml:space="preserve">31.12.2028</w:t>
            </w:r>
            <w:r>
              <w:rPr>
                <w:color w:val="ff0000"/>
                <w:szCs w:val="22"/>
              </w:rPr>
            </w:r>
            <w:r>
              <w:rPr>
                <w:color w:val="ff0000"/>
                <w:szCs w:val="22"/>
              </w:rPr>
            </w:r>
          </w:p>
        </w:tc>
        <w:tc>
          <w:tcPr>
            <w:tcW w:w="4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Муниципальное казначейство города </w:t>
              <w:br/>
              <w:t xml:space="preserve">Ростова-на-Дону </w:t>
            </w:r>
            <w:r>
              <w:rPr>
                <w:szCs w:val="22"/>
              </w:rPr>
              <w:t xml:space="preserve">(</w:t>
            </w:r>
            <w:r>
              <w:rPr>
                <w:szCs w:val="22"/>
              </w:rPr>
              <w:t xml:space="preserve">Филатова Л.В., </w:t>
            </w:r>
            <w:r>
              <w:rPr>
                <w:szCs w:val="22"/>
              </w:rPr>
              <w:t xml:space="preserve">начальник контрольно-ревизионного отдела)</w:t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uppressLineNumbers w:val="0"/>
              <w:spacing w:after="0" w:line="242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протоколы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об административных правонарушениях, постановления по делам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об административных правонарушениях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uppressLineNumbers w:val="0"/>
              <w:spacing w:after="0" w:line="242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spacing w:line="242" w:lineRule="auto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информационная система отсутствует</w:t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</w:tr>
      <w:tr>
        <w:trPr>
          <w:trHeight w:val="295"/>
        </w:trPr>
        <w:tblPrEx/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suppressLineNumbers w:val="0"/>
              <w:spacing w:after="0"/>
              <w:ind w:left="57" w:right="0"/>
              <w:rPr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1.1.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  <w:t xml:space="preserve">.</w:t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spacing w:line="247" w:lineRule="exact"/>
              <w:ind w:left="57" w:right="57" w:firstLine="16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Контрольная</w:t>
            </w:r>
            <w:r>
              <w:rPr>
                <w:color w:val="auto"/>
                <w:spacing w:val="-2"/>
                <w:szCs w:val="22"/>
              </w:rPr>
              <w:t xml:space="preserve"> </w:t>
            </w:r>
            <w:r>
              <w:rPr>
                <w:color w:val="auto"/>
                <w:szCs w:val="22"/>
              </w:rPr>
              <w:t xml:space="preserve">точка</w:t>
            </w:r>
            <w:r>
              <w:rPr>
                <w:color w:val="auto"/>
                <w:spacing w:val="-3"/>
                <w:szCs w:val="22"/>
              </w:rPr>
              <w:t xml:space="preserve"> </w:t>
            </w:r>
            <w:r>
              <w:rPr>
                <w:color w:val="auto"/>
                <w:szCs w:val="22"/>
              </w:rPr>
              <w:t xml:space="preserve">1.</w:t>
            </w:r>
            <w:r>
              <w:rPr>
                <w:color w:val="auto"/>
                <w:szCs w:val="22"/>
              </w:rPr>
              <w:t xml:space="preserve">4.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Утвержден план контрольных мероприятий Муниципального казначейства города Ростова-на-Дону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color w:val="auto"/>
                <w:szCs w:val="22"/>
              </w:rPr>
              <w:t xml:space="preserve"> 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31.12.2026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31.12.2027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31.12.2028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tcW w:w="4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rPr>
                <w:color w:val="auto"/>
                <w:szCs w:val="22"/>
              </w:rPr>
            </w:pPr>
            <w:r>
              <w:rPr>
                <w:szCs w:val="22"/>
              </w:rPr>
              <w:t xml:space="preserve">Муниципальное казначейство города </w:t>
              <w:br/>
              <w:t xml:space="preserve">Ростова-на-Дону</w:t>
            </w:r>
            <w:r>
              <w:rPr>
                <w:szCs w:val="22"/>
              </w:rPr>
              <w:t xml:space="preserve">(</w:t>
            </w:r>
            <w:r>
              <w:rPr>
                <w:szCs w:val="22"/>
              </w:rPr>
              <w:t xml:space="preserve">Филатова Л.В., </w:t>
            </w:r>
            <w:r>
              <w:rPr>
                <w:szCs w:val="22"/>
              </w:rPr>
              <w:t xml:space="preserve">начальник</w:t>
            </w:r>
            <w:r>
              <w:rPr>
                <w:szCs w:val="22"/>
              </w:rPr>
              <w:t xml:space="preserve"> контрольно-ревизионного отдела)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план контрольных мероприятий Муниципального казначейства города </w:t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Ростова-на-Дону </w:t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spacing w:line="247" w:lineRule="exact"/>
              <w:ind w:left="57" w:right="57"/>
              <w:rPr>
                <w:color w:val="auto"/>
                <w:szCs w:val="22"/>
              </w:rPr>
            </w:pPr>
            <w:r>
              <w:rPr>
                <w:szCs w:val="22"/>
              </w:rPr>
              <w:t xml:space="preserve">информационная система отсутствует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</w:tc>
      </w:tr>
      <w:tr>
        <w:trPr>
          <w:trHeight w:val="295"/>
        </w:trPr>
        <w:tblPrEx/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20"/>
              <w:tabs>
                <w:tab w:val="left" w:pos="11057" w:leader="none"/>
              </w:tabs>
              <w:spacing w:line="247" w:lineRule="exact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1.2.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spacing w:line="247" w:lineRule="exact"/>
              <w:ind w:left="57" w:right="57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Мероприятие</w:t>
            </w:r>
            <w:r>
              <w:rPr>
                <w:color w:val="auto"/>
                <w:spacing w:val="-1"/>
                <w:szCs w:val="22"/>
              </w:rPr>
              <w:t xml:space="preserve"> </w:t>
            </w:r>
            <w:r>
              <w:rPr>
                <w:color w:val="auto"/>
                <w:szCs w:val="22"/>
              </w:rPr>
              <w:t xml:space="preserve">(результат) 2</w:t>
            </w:r>
            <w:r>
              <w:rPr>
                <w:color w:val="auto"/>
                <w:szCs w:val="22"/>
              </w:rPr>
              <w:t xml:space="preserve">.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7" w:lineRule="exact"/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«Обеспечена своевременность контроля информации и документов </w:t>
            </w:r>
            <w:r>
              <w:rPr>
                <w:szCs w:val="22"/>
              </w:rPr>
              <w:br/>
            </w:r>
            <w:r>
              <w:rPr>
                <w:szCs w:val="22"/>
              </w:rPr>
              <w:t xml:space="preserve">об осуществлении закупок товаров, </w:t>
            </w:r>
            <w:r>
              <w:rPr>
                <w:szCs w:val="22"/>
              </w:rPr>
              <w:br/>
            </w:r>
            <w:r>
              <w:rPr>
                <w:szCs w:val="22"/>
              </w:rPr>
              <w:t xml:space="preserve">работ, услуг в соответствии </w:t>
            </w:r>
            <w:r>
              <w:rPr>
                <w:szCs w:val="22"/>
              </w:rPr>
              <w:t xml:space="preserve">с </w:t>
            </w:r>
            <w:hyperlink r:id="rId33" w:tooltip="https://login.consultant.ru/link/?req=doc&amp;base=LAW&amp;n=494990&amp;dst=2038" w:history="1">
              <w:r>
                <w:rPr>
                  <w:szCs w:val="22"/>
                </w:rPr>
                <w:t xml:space="preserve">частью 5 статьи 99</w:t>
              </w:r>
            </w:hyperlink>
            <w:r>
              <w:rPr>
                <w:szCs w:val="22"/>
              </w:rPr>
              <w:t xml:space="preserve"> Федерального закона </w:t>
              <w:br/>
              <w:t xml:space="preserve">от 05.04.2013 №</w:t>
            </w:r>
            <w:r>
              <w:rPr>
                <w:szCs w:val="22"/>
              </w:rPr>
              <w:t xml:space="preserve"> </w:t>
            </w:r>
            <w:r>
              <w:rPr>
                <w:szCs w:val="22"/>
              </w:rPr>
              <w:t xml:space="preserve">44-ФЗ «О контрактной системе в сфере закупок товаров, работ, услуг для обеспечения государственных</w:t>
            </w:r>
            <w:r>
              <w:rPr>
                <w:szCs w:val="22"/>
              </w:rPr>
              <w:br/>
            </w:r>
            <w:r>
              <w:rPr>
                <w:szCs w:val="22"/>
              </w:rPr>
              <w:t xml:space="preserve">и муниципальных нужд» </w:t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7" w:lineRule="exact"/>
              <w:ind w:left="57" w:right="57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Х</w:t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tcW w:w="4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Муниципальное казначейство города </w:t>
              <w:br/>
              <w:t xml:space="preserve">Ростова-на-Дону </w:t>
            </w:r>
            <w:r>
              <w:rPr>
                <w:szCs w:val="22"/>
              </w:rPr>
              <w:t xml:space="preserve">(</w:t>
            </w:r>
            <w:r>
              <w:rPr>
                <w:szCs w:val="22"/>
              </w:rPr>
              <w:t xml:space="preserve">Жердер</w:t>
            </w:r>
            <w:r>
              <w:rPr>
                <w:szCs w:val="22"/>
              </w:rPr>
              <w:t xml:space="preserve"> Г</w:t>
            </w:r>
            <w:r>
              <w:rPr>
                <w:szCs w:val="22"/>
              </w:rPr>
              <w:t xml:space="preserve">.</w:t>
            </w:r>
            <w:r>
              <w:rPr>
                <w:szCs w:val="22"/>
              </w:rPr>
              <w:t xml:space="preserve">М</w:t>
            </w:r>
            <w:r>
              <w:rPr>
                <w:szCs w:val="22"/>
              </w:rPr>
              <w:t xml:space="preserve">.,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начальник отдела информатизации исполнения бюджета</w:t>
            </w:r>
            <w:r>
              <w:rPr>
                <w:szCs w:val="22"/>
              </w:rPr>
              <w:t xml:space="preserve">;</w:t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Манукян</w:t>
            </w:r>
            <w:r>
              <w:rPr>
                <w:rFonts w:ascii="Times New Roman" w:hAnsi="Times New Roman" w:cs="Times New Roman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lang w:eastAsia="ru-RU"/>
              </w:rPr>
              <w:t xml:space="preserve">К</w:t>
            </w:r>
            <w:r>
              <w:rPr>
                <w:rFonts w:ascii="Times New Roman" w:hAnsi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  <w:t xml:space="preserve">А</w:t>
            </w:r>
            <w:r>
              <w:rPr>
                <w:rFonts w:ascii="Times New Roman" w:hAnsi="Times New Roman" w:cs="Times New Roman"/>
                <w:lang w:eastAsia="ru-RU"/>
              </w:rPr>
              <w:t xml:space="preserve">., </w:t>
            </w:r>
            <w:r>
              <w:rPr>
                <w:rFonts w:ascii="Times New Roman" w:hAnsi="Times New Roman" w:cs="Times New Roman"/>
                <w:lang w:eastAsia="ru-RU"/>
              </w:rPr>
              <w:t xml:space="preserve">начальник отдела муниципального казначейства </w:t>
              <w:br/>
            </w:r>
            <w:r>
              <w:rPr>
                <w:rFonts w:ascii="Times New Roman" w:hAnsi="Times New Roman" w:cs="Times New Roman"/>
                <w:lang w:eastAsia="ru-RU"/>
              </w:rPr>
              <w:t xml:space="preserve">по Ворошиловскому району </w:t>
              <w:br/>
            </w: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. Ростова-на-Дону; </w:t>
            </w:r>
            <w:r>
              <w:rPr>
                <w:rFonts w:ascii="Times New Roman" w:hAnsi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  <w:lang w:eastAsia="ru-RU"/>
              </w:rPr>
              <w:t xml:space="preserve">Жеребко</w:t>
            </w:r>
            <w:r>
              <w:rPr>
                <w:rFonts w:ascii="Times New Roman" w:hAnsi="Times New Roman" w:cs="Times New Roman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lang w:eastAsia="ru-RU"/>
              </w:rPr>
              <w:t xml:space="preserve">Т</w:t>
            </w:r>
            <w:r>
              <w:rPr>
                <w:rFonts w:ascii="Times New Roman" w:hAnsi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  <w:t xml:space="preserve">А</w:t>
            </w:r>
            <w:r>
              <w:rPr>
                <w:rFonts w:ascii="Times New Roman" w:hAnsi="Times New Roman" w:cs="Times New Roman"/>
                <w:lang w:eastAsia="ru-RU"/>
              </w:rPr>
              <w:t xml:space="preserve">., </w:t>
            </w:r>
            <w:r>
              <w:rPr>
                <w:rFonts w:ascii="Times New Roman" w:hAnsi="Times New Roman" w:cs="Times New Roman"/>
                <w:lang w:eastAsia="ru-RU"/>
              </w:rPr>
              <w:t xml:space="preserve">начальник отдела муниципального казначейства </w:t>
            </w:r>
            <w:r>
              <w:rPr>
                <w:rFonts w:ascii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  <w:lang w:eastAsia="ru-RU"/>
              </w:rPr>
              <w:t xml:space="preserve">по Железнодорожному району </w:t>
            </w:r>
            <w:r>
              <w:rPr>
                <w:rFonts w:ascii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. Ростова-на-Дону; </w:t>
            </w:r>
            <w:r>
              <w:rPr>
                <w:rFonts w:ascii="Times New Roman" w:hAnsi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  <w:lang w:eastAsia="ru-RU"/>
              </w:rPr>
              <w:t xml:space="preserve">Москвич Ю</w:t>
            </w:r>
            <w:r>
              <w:rPr>
                <w:rFonts w:ascii="Times New Roman" w:hAnsi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/>
                <w:lang w:eastAsia="ru-RU"/>
              </w:rPr>
              <w:t xml:space="preserve">.,</w:t>
            </w:r>
            <w:r>
              <w:rPr>
                <w:rFonts w:ascii="Times New Roman" w:hAnsi="Times New Roman" w:cs="Times New Roman"/>
                <w:lang w:eastAsia="ru-RU"/>
              </w:rPr>
              <w:t xml:space="preserve"> начальник отдела муниципального казначейства </w:t>
            </w:r>
            <w:r>
              <w:rPr>
                <w:rFonts w:ascii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  <w:lang w:eastAsia="ru-RU"/>
              </w:rPr>
              <w:t xml:space="preserve">по Кировскому району </w:t>
            </w: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. Ростова-на-Дону;</w:t>
            </w:r>
            <w:r>
              <w:rPr>
                <w:rFonts w:ascii="Times New Roman" w:hAnsi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Кеворков</w:t>
            </w:r>
            <w:r>
              <w:rPr>
                <w:rFonts w:ascii="Times New Roman" w:hAnsi="Times New Roman" w:cs="Times New Roman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lang w:eastAsia="ru-RU"/>
              </w:rPr>
              <w:t xml:space="preserve">А</w:t>
            </w:r>
            <w:r>
              <w:rPr>
                <w:rFonts w:ascii="Times New Roman" w:hAnsi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  <w:t xml:space="preserve">Р</w:t>
            </w:r>
            <w:r>
              <w:rPr>
                <w:rFonts w:ascii="Times New Roman" w:hAnsi="Times New Roman" w:cs="Times New Roman"/>
                <w:lang w:eastAsia="ru-RU"/>
              </w:rPr>
              <w:t xml:space="preserve">., </w:t>
            </w:r>
            <w:r>
              <w:rPr>
                <w:rFonts w:ascii="Times New Roman" w:hAnsi="Times New Roman" w:cs="Times New Roman"/>
                <w:lang w:eastAsia="ru-RU"/>
              </w:rPr>
              <w:t xml:space="preserve">начальник отдела муниципального казначейства </w:t>
            </w:r>
            <w:r>
              <w:rPr>
                <w:rFonts w:ascii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  <w:lang w:eastAsia="ru-RU"/>
              </w:rPr>
              <w:t xml:space="preserve">по Ленинскому району </w:t>
            </w: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. Ростова-на-Дону;</w:t>
            </w:r>
            <w:r>
              <w:rPr>
                <w:rFonts w:ascii="Times New Roman" w:hAnsi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Лобода И</w:t>
            </w:r>
            <w:r>
              <w:rPr>
                <w:rFonts w:ascii="Times New Roman" w:hAnsi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  <w:t xml:space="preserve">П</w:t>
            </w:r>
            <w:r>
              <w:rPr>
                <w:rFonts w:ascii="Times New Roman" w:hAnsi="Times New Roman" w:cs="Times New Roman"/>
                <w:lang w:eastAsia="ru-RU"/>
              </w:rPr>
              <w:t xml:space="preserve">., </w:t>
            </w:r>
            <w:r>
              <w:rPr>
                <w:rFonts w:ascii="Times New Roman" w:hAnsi="Times New Roman" w:cs="Times New Roman"/>
                <w:lang w:eastAsia="ru-RU"/>
              </w:rPr>
              <w:t xml:space="preserve">начальник отдела муниципального казначейства </w:t>
            </w:r>
            <w:r>
              <w:rPr>
                <w:rFonts w:ascii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  <w:lang w:eastAsia="ru-RU"/>
              </w:rPr>
              <w:t xml:space="preserve">по Октябрьскому району </w:t>
            </w:r>
            <w:r>
              <w:rPr>
                <w:rFonts w:ascii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. Ростова-на-Дону; </w:t>
            </w:r>
            <w:r>
              <w:rPr>
                <w:rFonts w:ascii="Times New Roman" w:hAnsi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  <w:lang w:eastAsia="ru-RU"/>
              </w:rPr>
              <w:t xml:space="preserve">Бредихина Л</w:t>
            </w:r>
            <w:r>
              <w:rPr>
                <w:rFonts w:ascii="Times New Roman" w:hAnsi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  <w:t xml:space="preserve">И</w:t>
            </w:r>
            <w:r>
              <w:rPr>
                <w:rFonts w:ascii="Times New Roman" w:hAnsi="Times New Roman" w:cs="Times New Roman"/>
                <w:lang w:eastAsia="ru-RU"/>
              </w:rPr>
              <w:t xml:space="preserve">., </w:t>
            </w:r>
            <w:r>
              <w:rPr>
                <w:rFonts w:ascii="Times New Roman" w:hAnsi="Times New Roman" w:cs="Times New Roman"/>
                <w:lang w:eastAsia="ru-RU"/>
              </w:rPr>
              <w:t xml:space="preserve">начальник отдела муниципального казначейства </w:t>
            </w:r>
            <w:r>
              <w:rPr>
                <w:rFonts w:ascii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  <w:lang w:eastAsia="ru-RU"/>
              </w:rPr>
              <w:t xml:space="preserve">по Первомайскому району </w:t>
            </w: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. Ростова-на-Дону;</w:t>
            </w:r>
            <w:r>
              <w:rPr>
                <w:rFonts w:ascii="Times New Roman" w:hAnsi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Золочевская</w:t>
            </w:r>
            <w:r>
              <w:rPr>
                <w:rFonts w:ascii="Times New Roman" w:hAnsi="Times New Roman" w:cs="Times New Roman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lang w:eastAsia="ru-RU"/>
              </w:rPr>
              <w:t xml:space="preserve">О</w:t>
            </w:r>
            <w:r>
              <w:rPr>
                <w:rFonts w:ascii="Times New Roman" w:hAnsi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  <w:t xml:space="preserve">Ю</w:t>
            </w:r>
            <w:r>
              <w:rPr>
                <w:rFonts w:ascii="Times New Roman" w:hAnsi="Times New Roman" w:cs="Times New Roman"/>
                <w:lang w:eastAsia="ru-RU"/>
              </w:rPr>
              <w:t xml:space="preserve">.,</w:t>
            </w:r>
            <w:r>
              <w:rPr>
                <w:rFonts w:ascii="Times New Roman" w:hAnsi="Times New Roman" w:cs="Times New Roman"/>
                <w:lang w:eastAsia="ru-RU"/>
              </w:rPr>
              <w:t xml:space="preserve"> начальник отдела муниципального казначейства </w:t>
              <w:br/>
              <w:t xml:space="preserve">по Пролетарскому району </w:t>
            </w: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. Ростова-на-Дону;</w:t>
            </w:r>
            <w:r>
              <w:rPr>
                <w:rFonts w:ascii="Times New Roman" w:hAnsi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uppressLineNumbers w:val="0"/>
              <w:tabs>
                <w:tab w:val="left" w:pos="2265" w:leader="none"/>
              </w:tabs>
              <w:spacing w:after="0" w:line="240" w:lineRule="auto"/>
              <w:ind w:left="57" w:right="57"/>
            </w:pPr>
            <w:r>
              <w:rPr>
                <w:rFonts w:ascii="Times New Roman" w:hAnsi="Times New Roman" w:cs="Times New Roman"/>
                <w:lang w:eastAsia="ru-RU"/>
              </w:rPr>
              <w:t xml:space="preserve">Гостева</w:t>
            </w:r>
            <w:r>
              <w:rPr>
                <w:rFonts w:ascii="Times New Roman" w:hAnsi="Times New Roman" w:cs="Times New Roman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lang w:eastAsia="ru-RU"/>
              </w:rPr>
              <w:t xml:space="preserve">О</w:t>
            </w:r>
            <w:r>
              <w:rPr>
                <w:rFonts w:ascii="Times New Roman" w:hAnsi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  <w:t xml:space="preserve">Б</w:t>
            </w:r>
            <w:r>
              <w:rPr>
                <w:rFonts w:ascii="Times New Roman" w:hAnsi="Times New Roman" w:cs="Times New Roman"/>
                <w:lang w:eastAsia="ru-RU"/>
              </w:rPr>
              <w:t xml:space="preserve">., </w:t>
            </w:r>
            <w:r>
              <w:rPr>
                <w:rFonts w:ascii="Times New Roman" w:hAnsi="Times New Roman" w:cs="Times New Roman"/>
                <w:lang w:eastAsia="ru-RU"/>
              </w:rPr>
              <w:t xml:space="preserve">начальник отдела муниципального казначейства </w:t>
            </w:r>
            <w:r>
              <w:rPr>
                <w:rFonts w:ascii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  <w:lang w:eastAsia="ru-RU"/>
              </w:rPr>
              <w:t xml:space="preserve">по Советскому району </w:t>
            </w:r>
            <w:r>
              <w:rPr>
                <w:rFonts w:ascii="Times New Roman" w:hAnsi="Times New Roman" w:cs="Times New Roman"/>
              </w:rPr>
              <w:t xml:space="preserve">г. Ростова-на-Дону</w:t>
            </w:r>
            <w:r>
              <w:t xml:space="preserve">)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spacing w:line="247" w:lineRule="exact"/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szCs w:val="22"/>
              </w:rPr>
              <w:t xml:space="preserve">Х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spacing w:line="247" w:lineRule="exact"/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szCs w:val="22"/>
              </w:rPr>
              <w:t xml:space="preserve">Х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</w:tc>
      </w:tr>
      <w:tr>
        <w:trPr>
          <w:trHeight w:val="295"/>
        </w:trPr>
        <w:tblPrEx/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suppressLineNumbers w:val="0"/>
              <w:spacing w:after="0"/>
              <w:ind w:left="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1.2.1.</w:t>
            </w:r>
            <w:r>
              <w:rPr>
                <w:rFonts w:ascii="Times New Roman" w:hAnsi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spacing w:line="247" w:lineRule="exact"/>
              <w:ind w:left="57" w:right="57" w:firstLine="16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Контрольная</w:t>
            </w:r>
            <w:r>
              <w:rPr>
                <w:color w:val="auto"/>
                <w:spacing w:val="-2"/>
                <w:szCs w:val="22"/>
              </w:rPr>
              <w:t xml:space="preserve"> </w:t>
            </w:r>
            <w:r>
              <w:rPr>
                <w:color w:val="auto"/>
                <w:szCs w:val="22"/>
              </w:rPr>
              <w:t xml:space="preserve">точка</w:t>
            </w:r>
            <w:r>
              <w:rPr>
                <w:color w:val="auto"/>
                <w:spacing w:val="-3"/>
                <w:szCs w:val="22"/>
              </w:rPr>
              <w:t xml:space="preserve"> </w:t>
            </w:r>
            <w:r>
              <w:rPr>
                <w:color w:val="auto"/>
                <w:szCs w:val="22"/>
              </w:rPr>
              <w:t xml:space="preserve">2.1</w:t>
            </w:r>
            <w:r>
              <w:rPr>
                <w:color w:val="auto"/>
                <w:szCs w:val="22"/>
              </w:rPr>
              <w:t xml:space="preserve">.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 своевременный </w:t>
            </w:r>
            <w:r>
              <w:rPr>
                <w:rFonts w:ascii="Times New Roman" w:hAnsi="Times New Roman" w:cs="Times New Roman"/>
              </w:rPr>
              <w:t xml:space="preserve">контроль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за</w:t>
            </w:r>
            <w:r>
              <w:rPr>
                <w:rFonts w:ascii="Times New Roman" w:hAnsi="Times New Roman" w:cs="Times New Roman"/>
              </w:rPr>
              <w:t xml:space="preserve"> соответствием информации о планах-графиках, направляемой муниципальными заказчиками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7" w:lineRule="exact"/>
              <w:ind w:left="57" w:right="57" w:firstLine="16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31.03.2026</w:t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30.06.2026</w:t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30.09.2026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31.12.2026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31.03.2027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30.06.2027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30.09.2027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31.12.2027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31.03.2028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30.06.2028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30.09.2028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ff0000"/>
                <w:szCs w:val="22"/>
              </w:rPr>
            </w:pPr>
            <w:r>
              <w:rPr>
                <w:color w:val="auto"/>
                <w:szCs w:val="22"/>
              </w:rPr>
              <w:t xml:space="preserve">31.12.2028</w:t>
            </w:r>
            <w:r>
              <w:rPr>
                <w:color w:val="ff0000"/>
                <w:szCs w:val="22"/>
              </w:rPr>
            </w:r>
            <w:r>
              <w:rPr>
                <w:color w:val="ff0000"/>
                <w:szCs w:val="22"/>
              </w:rPr>
            </w:r>
          </w:p>
        </w:tc>
        <w:tc>
          <w:tcPr>
            <w:tcW w:w="4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Муниципальное казначейство города </w:t>
              <w:br/>
              <w:t xml:space="preserve">Ростова-на-Дону </w:t>
            </w:r>
            <w:r>
              <w:rPr>
                <w:szCs w:val="22"/>
              </w:rPr>
              <w:t xml:space="preserve">(</w:t>
            </w:r>
            <w:r>
              <w:rPr>
                <w:szCs w:val="22"/>
              </w:rPr>
              <w:t xml:space="preserve">Жердер</w:t>
            </w:r>
            <w:r>
              <w:rPr>
                <w:szCs w:val="22"/>
              </w:rPr>
              <w:t xml:space="preserve"> Г</w:t>
            </w:r>
            <w:r>
              <w:rPr>
                <w:szCs w:val="22"/>
              </w:rPr>
              <w:t xml:space="preserve">.</w:t>
            </w:r>
            <w:r>
              <w:rPr>
                <w:szCs w:val="22"/>
              </w:rPr>
              <w:t xml:space="preserve">М</w:t>
            </w:r>
            <w:r>
              <w:rPr>
                <w:szCs w:val="22"/>
              </w:rPr>
              <w:t xml:space="preserve">.,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начальник отдела информатизации исполнения бюджета)</w:t>
            </w:r>
            <w:r>
              <w:rPr>
                <w:strike/>
                <w:szCs w:val="22"/>
              </w:rPr>
              <w:t xml:space="preserve"> </w:t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rPr>
                <w:szCs w:val="22"/>
              </w:rPr>
            </w:pPr>
            <w:r>
              <w:rPr>
                <w:szCs w:val="22"/>
              </w:rPr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уведомления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 прохождении контроля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</w:t>
            </w:r>
            <w:r>
              <w:rPr>
                <w:rFonts w:ascii="Times New Roman" w:hAnsi="Times New Roman" w:cs="Times New Roman"/>
              </w:rPr>
              <w:t xml:space="preserve">ИС в сфере закупок (</w:t>
            </w:r>
            <w:hyperlink r:id="rId34" w:tooltip="file:///\\mk2024fs.mk.rnd\Deps\OU_MOBP\ПРОГРАММЫ\__НОВАЯ%20ПРОГРАММА%202025\www.zakupki.gov.ru" w:history="1">
              <w:r>
                <w:rPr>
                  <w:rFonts w:ascii="Times New Roman" w:hAnsi="Times New Roman" w:cs="Times New Roman"/>
                </w:rPr>
                <w:t xml:space="preserve">www.zakupki.gov.ru</w:t>
              </w:r>
            </w:hyperlink>
            <w:r>
              <w:rPr>
                <w:rFonts w:ascii="Times New Roman" w:hAnsi="Times New Roman" w:cs="Times New Roman"/>
              </w:rPr>
              <w:t xml:space="preserve">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95"/>
        </w:trPr>
        <w:tblPrEx/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suppressLineNumbers w:val="0"/>
              <w:spacing w:after="0"/>
              <w:ind w:left="57" w:right="-57"/>
            </w:pPr>
            <w:r>
              <w:rPr>
                <w:rFonts w:ascii="Times New Roman" w:hAnsi="Times New Roman" w:cs="Times New Roman"/>
                <w:lang w:eastAsia="ru-RU"/>
              </w:rPr>
              <w:t xml:space="preserve">1.2.2.</w:t>
            </w:r>
            <w:r>
              <w:rPr>
                <w:lang w:eastAsia="ru-RU"/>
              </w:rPr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spacing w:line="247" w:lineRule="exact"/>
              <w:ind w:left="57" w:right="57" w:firstLine="16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Контрольная</w:t>
            </w:r>
            <w:r>
              <w:rPr>
                <w:color w:val="auto"/>
                <w:spacing w:val="-2"/>
                <w:szCs w:val="22"/>
              </w:rPr>
              <w:t xml:space="preserve"> </w:t>
            </w:r>
            <w:r>
              <w:rPr>
                <w:color w:val="auto"/>
                <w:szCs w:val="22"/>
              </w:rPr>
              <w:t xml:space="preserve">точка</w:t>
            </w:r>
            <w:r>
              <w:rPr>
                <w:color w:val="auto"/>
                <w:spacing w:val="-3"/>
                <w:szCs w:val="22"/>
              </w:rPr>
              <w:t xml:space="preserve"> </w:t>
            </w:r>
            <w:r>
              <w:rPr>
                <w:color w:val="auto"/>
                <w:szCs w:val="22"/>
              </w:rPr>
              <w:t xml:space="preserve">2.2</w:t>
            </w:r>
            <w:r>
              <w:rPr>
                <w:color w:val="auto"/>
                <w:szCs w:val="22"/>
              </w:rPr>
              <w:t xml:space="preserve">.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 своевременный контроль проектов контрактов, заключаемых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с единственным поставщиком (подрядчиком, исполнителем) муниципальными заказчиками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7" w:lineRule="exact"/>
              <w:ind w:left="57" w:right="57" w:firstLine="16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31.03.2026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30.06.2026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30.09.2026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31.12.2026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31.03.2027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30.06.2027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30.09.2027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31.12.2027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31.03.2028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30.06.2028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30.09.2028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31.12.2028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</w:tc>
        <w:tc>
          <w:tcPr>
            <w:tcW w:w="4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Муниципальное казначейство города </w:t>
              <w:br/>
              <w:t xml:space="preserve">Ростова-на-Дону </w:t>
            </w:r>
            <w:r>
              <w:rPr>
                <w:szCs w:val="22"/>
              </w:rPr>
              <w:t xml:space="preserve">(</w:t>
            </w:r>
            <w:r>
              <w:rPr>
                <w:szCs w:val="22"/>
              </w:rPr>
              <w:t xml:space="preserve">Жердер</w:t>
            </w:r>
            <w:r>
              <w:rPr>
                <w:szCs w:val="22"/>
              </w:rPr>
              <w:t xml:space="preserve"> Г</w:t>
            </w:r>
            <w:r>
              <w:rPr>
                <w:szCs w:val="22"/>
              </w:rPr>
              <w:t xml:space="preserve">.</w:t>
            </w:r>
            <w:r>
              <w:rPr>
                <w:szCs w:val="22"/>
              </w:rPr>
              <w:t xml:space="preserve">М</w:t>
            </w:r>
            <w:r>
              <w:rPr>
                <w:szCs w:val="22"/>
              </w:rPr>
              <w:t xml:space="preserve">.,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начальник отдела информатизации исполнения бюджета</w:t>
            </w:r>
            <w:r>
              <w:rPr>
                <w:szCs w:val="22"/>
              </w:rPr>
              <w:t xml:space="preserve">;</w:t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Манукян</w:t>
            </w:r>
            <w:r>
              <w:rPr>
                <w:rFonts w:ascii="Times New Roman" w:hAnsi="Times New Roman" w:cs="Times New Roman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lang w:eastAsia="ru-RU"/>
              </w:rPr>
              <w:t xml:space="preserve">К</w:t>
            </w:r>
            <w:r>
              <w:rPr>
                <w:rFonts w:ascii="Times New Roman" w:hAnsi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  <w:t xml:space="preserve">А</w:t>
            </w:r>
            <w:r>
              <w:rPr>
                <w:rFonts w:ascii="Times New Roman" w:hAnsi="Times New Roman" w:cs="Times New Roman"/>
                <w:lang w:eastAsia="ru-RU"/>
              </w:rPr>
              <w:t xml:space="preserve">., </w:t>
            </w:r>
            <w:r>
              <w:rPr>
                <w:rFonts w:ascii="Times New Roman" w:hAnsi="Times New Roman" w:cs="Times New Roman"/>
                <w:lang w:eastAsia="ru-RU"/>
              </w:rPr>
              <w:t xml:space="preserve">начальник отдела муниципального казначейства </w:t>
              <w:br/>
            </w:r>
            <w:r>
              <w:rPr>
                <w:rFonts w:ascii="Times New Roman" w:hAnsi="Times New Roman" w:cs="Times New Roman"/>
                <w:lang w:eastAsia="ru-RU"/>
              </w:rPr>
              <w:t xml:space="preserve">по Ворошиловскому району </w:t>
              <w:br/>
            </w: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. Ростова-на-Дону; </w:t>
            </w:r>
            <w:r>
              <w:rPr>
                <w:rFonts w:ascii="Times New Roman" w:hAnsi="Times New Roman" w:cs="Times New Roman"/>
                <w:lang w:eastAsia="ru-RU"/>
              </w:rPr>
              <w:t xml:space="preserve">Жеребко</w:t>
            </w:r>
            <w:r>
              <w:rPr>
                <w:rFonts w:ascii="Times New Roman" w:hAnsi="Times New Roman" w:cs="Times New Roman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lang w:eastAsia="ru-RU"/>
              </w:rPr>
              <w:t xml:space="preserve">Т</w:t>
            </w:r>
            <w:r>
              <w:rPr>
                <w:rFonts w:ascii="Times New Roman" w:hAnsi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  <w:t xml:space="preserve">А</w:t>
            </w:r>
            <w:r>
              <w:rPr>
                <w:rFonts w:ascii="Times New Roman" w:hAnsi="Times New Roman" w:cs="Times New Roman"/>
                <w:lang w:eastAsia="ru-RU"/>
              </w:rPr>
              <w:t xml:space="preserve">., </w:t>
            </w:r>
            <w:r>
              <w:rPr>
                <w:rFonts w:ascii="Times New Roman" w:hAnsi="Times New Roman" w:cs="Times New Roman"/>
                <w:lang w:eastAsia="ru-RU"/>
              </w:rPr>
              <w:t xml:space="preserve">начальник отдела муниципального казначейства </w:t>
            </w:r>
            <w:r>
              <w:rPr>
                <w:rFonts w:ascii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  <w:lang w:eastAsia="ru-RU"/>
              </w:rPr>
              <w:t xml:space="preserve">по Железнодорожному району </w:t>
            </w:r>
            <w:r>
              <w:rPr>
                <w:rFonts w:ascii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. Ростова-на-Дону; </w:t>
            </w:r>
            <w:r>
              <w:rPr>
                <w:rFonts w:ascii="Times New Roman" w:hAnsi="Times New Roman" w:cs="Times New Roman"/>
                <w:lang w:eastAsia="ru-RU"/>
              </w:rPr>
              <w:t xml:space="preserve">Москвич Ю</w:t>
            </w:r>
            <w:r>
              <w:rPr>
                <w:rFonts w:ascii="Times New Roman" w:hAnsi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/>
                <w:lang w:eastAsia="ru-RU"/>
              </w:rPr>
              <w:t xml:space="preserve">.,</w:t>
            </w:r>
            <w:r>
              <w:rPr>
                <w:rFonts w:ascii="Times New Roman" w:hAnsi="Times New Roman" w:cs="Times New Roman"/>
                <w:lang w:eastAsia="ru-RU"/>
              </w:rPr>
              <w:t xml:space="preserve"> начальник отдела муниципального казначейства </w:t>
            </w:r>
            <w:r>
              <w:rPr>
                <w:rFonts w:ascii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  <w:lang w:eastAsia="ru-RU"/>
              </w:rPr>
              <w:t xml:space="preserve">по Кировскому району </w:t>
            </w: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. Ростова-на-Дону;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Кеворков</w:t>
            </w:r>
            <w:r>
              <w:rPr>
                <w:rFonts w:ascii="Times New Roman" w:hAnsi="Times New Roman" w:cs="Times New Roman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lang w:eastAsia="ru-RU"/>
              </w:rPr>
              <w:t xml:space="preserve">А</w:t>
            </w:r>
            <w:r>
              <w:rPr>
                <w:rFonts w:ascii="Times New Roman" w:hAnsi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  <w:t xml:space="preserve">Р</w:t>
            </w:r>
            <w:r>
              <w:rPr>
                <w:rFonts w:ascii="Times New Roman" w:hAnsi="Times New Roman" w:cs="Times New Roman"/>
                <w:lang w:eastAsia="ru-RU"/>
              </w:rPr>
              <w:t xml:space="preserve">., </w:t>
            </w:r>
            <w:r>
              <w:rPr>
                <w:rFonts w:ascii="Times New Roman" w:hAnsi="Times New Roman" w:cs="Times New Roman"/>
                <w:lang w:eastAsia="ru-RU"/>
              </w:rPr>
              <w:t xml:space="preserve">начальник отдела муниципального казначейства </w:t>
            </w:r>
            <w:r>
              <w:rPr>
                <w:rFonts w:ascii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  <w:lang w:eastAsia="ru-RU"/>
              </w:rPr>
              <w:t xml:space="preserve">по Ленинскому району </w:t>
            </w: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. Ростова-на-Дону;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Лобода И</w:t>
            </w:r>
            <w:r>
              <w:rPr>
                <w:rFonts w:ascii="Times New Roman" w:hAnsi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  <w:t xml:space="preserve">П</w:t>
            </w:r>
            <w:r>
              <w:rPr>
                <w:rFonts w:ascii="Times New Roman" w:hAnsi="Times New Roman" w:cs="Times New Roman"/>
                <w:lang w:eastAsia="ru-RU"/>
              </w:rPr>
              <w:t xml:space="preserve">., </w:t>
            </w:r>
            <w:r>
              <w:rPr>
                <w:rFonts w:ascii="Times New Roman" w:hAnsi="Times New Roman" w:cs="Times New Roman"/>
                <w:lang w:eastAsia="ru-RU"/>
              </w:rPr>
              <w:t xml:space="preserve">начальник отдела муниципального казначейства </w:t>
            </w:r>
            <w:r>
              <w:rPr>
                <w:rFonts w:ascii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  <w:lang w:eastAsia="ru-RU"/>
              </w:rPr>
              <w:t xml:space="preserve">по Октябрьскому району </w:t>
            </w: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. Ростова-на-Дону; </w:t>
            </w:r>
            <w:r>
              <w:rPr>
                <w:rFonts w:ascii="Times New Roman" w:hAnsi="Times New Roman" w:cs="Times New Roman"/>
                <w:lang w:eastAsia="ru-RU"/>
              </w:rPr>
              <w:t xml:space="preserve">Бредихина Л</w:t>
            </w:r>
            <w:r>
              <w:rPr>
                <w:rFonts w:ascii="Times New Roman" w:hAnsi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  <w:t xml:space="preserve">И</w:t>
            </w:r>
            <w:r>
              <w:rPr>
                <w:rFonts w:ascii="Times New Roman" w:hAnsi="Times New Roman" w:cs="Times New Roman"/>
                <w:lang w:eastAsia="ru-RU"/>
              </w:rPr>
              <w:t xml:space="preserve">., </w:t>
            </w:r>
            <w:r>
              <w:rPr>
                <w:rFonts w:ascii="Times New Roman" w:hAnsi="Times New Roman" w:cs="Times New Roman"/>
                <w:lang w:eastAsia="ru-RU"/>
              </w:rPr>
              <w:t xml:space="preserve">начальник отдела муниципального казначейства </w:t>
            </w:r>
            <w:r>
              <w:rPr>
                <w:rFonts w:ascii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  <w:lang w:eastAsia="ru-RU"/>
              </w:rPr>
              <w:t xml:space="preserve">по Первомайскому району </w:t>
            </w: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. Ростова-на-Дону;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Золочевская</w:t>
            </w:r>
            <w:r>
              <w:rPr>
                <w:rFonts w:ascii="Times New Roman" w:hAnsi="Times New Roman" w:cs="Times New Roman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lang w:eastAsia="ru-RU"/>
              </w:rPr>
              <w:t xml:space="preserve">О</w:t>
            </w:r>
            <w:r>
              <w:rPr>
                <w:rFonts w:ascii="Times New Roman" w:hAnsi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  <w:t xml:space="preserve">Ю</w:t>
            </w:r>
            <w:r>
              <w:rPr>
                <w:rFonts w:ascii="Times New Roman" w:hAnsi="Times New Roman" w:cs="Times New Roman"/>
                <w:lang w:eastAsia="ru-RU"/>
              </w:rPr>
              <w:t xml:space="preserve">.,</w:t>
            </w:r>
            <w:r>
              <w:rPr>
                <w:rFonts w:ascii="Times New Roman" w:hAnsi="Times New Roman" w:cs="Times New Roman"/>
                <w:lang w:eastAsia="ru-RU"/>
              </w:rPr>
              <w:t xml:space="preserve"> начальник отдела муниципального казначейства </w:t>
              <w:br/>
              <w:t xml:space="preserve">по Пролетарскому району </w:t>
            </w: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. Ростова-на-Дону;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uppressLineNumbers w:val="0"/>
              <w:tabs>
                <w:tab w:val="left" w:pos="2265" w:leader="none"/>
              </w:tabs>
              <w:spacing w:after="0" w:line="240" w:lineRule="auto"/>
              <w:ind w:left="57" w:right="57"/>
            </w:pPr>
            <w:r>
              <w:rPr>
                <w:rFonts w:ascii="Times New Roman" w:hAnsi="Times New Roman" w:cs="Times New Roman"/>
                <w:lang w:eastAsia="ru-RU"/>
              </w:rPr>
              <w:t xml:space="preserve">Гостева</w:t>
            </w:r>
            <w:r>
              <w:rPr>
                <w:rFonts w:ascii="Times New Roman" w:hAnsi="Times New Roman" w:cs="Times New Roman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lang w:eastAsia="ru-RU"/>
              </w:rPr>
              <w:t xml:space="preserve">О</w:t>
            </w:r>
            <w:r>
              <w:rPr>
                <w:rFonts w:ascii="Times New Roman" w:hAnsi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  <w:t xml:space="preserve">Б</w:t>
            </w:r>
            <w:r>
              <w:rPr>
                <w:rFonts w:ascii="Times New Roman" w:hAnsi="Times New Roman" w:cs="Times New Roman"/>
                <w:lang w:eastAsia="ru-RU"/>
              </w:rPr>
              <w:t xml:space="preserve">., </w:t>
            </w:r>
            <w:r>
              <w:rPr>
                <w:rFonts w:ascii="Times New Roman" w:hAnsi="Times New Roman" w:cs="Times New Roman"/>
                <w:lang w:eastAsia="ru-RU"/>
              </w:rPr>
              <w:t xml:space="preserve">начальник отдела муниципального казначейства </w:t>
            </w:r>
            <w:r>
              <w:rPr>
                <w:rFonts w:ascii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  <w:lang w:eastAsia="ru-RU"/>
              </w:rPr>
              <w:t xml:space="preserve">по Советскому району </w:t>
            </w:r>
            <w:r>
              <w:rPr>
                <w:rFonts w:ascii="Times New Roman" w:hAnsi="Times New Roman" w:cs="Times New Roman"/>
              </w:rPr>
              <w:t xml:space="preserve">г. Ростова-на-Дону</w:t>
            </w:r>
            <w:r>
              <w:t xml:space="preserve">)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уведомления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о прохождении контроля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информационная система отсутствует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95"/>
        </w:trPr>
        <w:tblPrEx/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suppressLineNumbers w:val="0"/>
              <w:spacing w:after="0"/>
              <w:ind w:left="57" w:right="-57"/>
            </w:pPr>
            <w:r>
              <w:rPr>
                <w:rFonts w:ascii="Times New Roman" w:hAnsi="Times New Roman" w:cs="Times New Roman"/>
                <w:lang w:eastAsia="ru-RU"/>
              </w:rPr>
              <w:t xml:space="preserve">1.2.3.</w:t>
            </w:r>
            <w:r>
              <w:rPr>
                <w:lang w:eastAsia="ru-RU"/>
              </w:rPr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spacing w:line="247" w:lineRule="exact"/>
              <w:ind w:left="57" w:right="57" w:firstLine="16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Контрольная</w:t>
            </w:r>
            <w:r>
              <w:rPr>
                <w:color w:val="auto"/>
                <w:spacing w:val="-2"/>
                <w:szCs w:val="22"/>
              </w:rPr>
              <w:t xml:space="preserve"> </w:t>
            </w:r>
            <w:r>
              <w:rPr>
                <w:color w:val="auto"/>
                <w:szCs w:val="22"/>
              </w:rPr>
              <w:t xml:space="preserve">точка</w:t>
            </w:r>
            <w:r>
              <w:rPr>
                <w:color w:val="auto"/>
                <w:spacing w:val="-3"/>
                <w:szCs w:val="22"/>
              </w:rPr>
              <w:t xml:space="preserve"> </w:t>
            </w:r>
            <w:r>
              <w:rPr>
                <w:color w:val="auto"/>
                <w:szCs w:val="22"/>
              </w:rPr>
              <w:t xml:space="preserve">2.3</w:t>
            </w:r>
            <w:r>
              <w:rPr>
                <w:color w:val="auto"/>
                <w:szCs w:val="22"/>
              </w:rPr>
              <w:t xml:space="preserve">.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 своевременный </w:t>
            </w:r>
            <w:r>
              <w:rPr>
                <w:rFonts w:ascii="Times New Roman" w:hAnsi="Times New Roman" w:cs="Times New Roman"/>
              </w:rPr>
              <w:t xml:space="preserve">контроль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за</w:t>
            </w:r>
            <w:r>
              <w:rPr>
                <w:rFonts w:ascii="Times New Roman" w:hAnsi="Times New Roman" w:cs="Times New Roman"/>
              </w:rPr>
              <w:t xml:space="preserve"> соответствием информации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 документов о заключенных контрактах сведениям, направляемым муниципальными заказчиками в Единую информационную систему в сфере закупок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7" w:lineRule="exact"/>
              <w:ind w:left="57" w:right="57" w:firstLine="16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31.03.2026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30.06.2026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30.09.2026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31.12.2026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31.03.2027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30.06.2027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30.09.2027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31.12.2027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31.03.2028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30.06.2028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30.09.2028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31.12.2028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</w:tc>
        <w:tc>
          <w:tcPr>
            <w:tcW w:w="4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Муниципальное казначейство города </w:t>
              <w:br/>
              <w:t xml:space="preserve">Ростова-на-Дону </w:t>
            </w:r>
            <w:r>
              <w:rPr>
                <w:szCs w:val="22"/>
              </w:rPr>
              <w:t xml:space="preserve">(</w:t>
            </w:r>
            <w:r>
              <w:rPr>
                <w:szCs w:val="22"/>
              </w:rPr>
              <w:t xml:space="preserve">Жердер</w:t>
            </w:r>
            <w:r>
              <w:rPr>
                <w:szCs w:val="22"/>
              </w:rPr>
              <w:t xml:space="preserve"> Г</w:t>
            </w:r>
            <w:r>
              <w:rPr>
                <w:szCs w:val="22"/>
              </w:rPr>
              <w:t xml:space="preserve">.</w:t>
            </w:r>
            <w:r>
              <w:rPr>
                <w:szCs w:val="22"/>
              </w:rPr>
              <w:t xml:space="preserve">М</w:t>
            </w:r>
            <w:r>
              <w:rPr>
                <w:szCs w:val="22"/>
              </w:rPr>
              <w:t xml:space="preserve">.,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начальник отдела информатизации исполнения бюджета</w:t>
            </w:r>
            <w:r>
              <w:rPr>
                <w:szCs w:val="22"/>
              </w:rPr>
              <w:t xml:space="preserve">;</w:t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Манукян</w:t>
            </w:r>
            <w:r>
              <w:rPr>
                <w:rFonts w:ascii="Times New Roman" w:hAnsi="Times New Roman" w:cs="Times New Roman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lang w:eastAsia="ru-RU"/>
              </w:rPr>
              <w:t xml:space="preserve">К</w:t>
            </w:r>
            <w:r>
              <w:rPr>
                <w:rFonts w:ascii="Times New Roman" w:hAnsi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  <w:t xml:space="preserve">А</w:t>
            </w:r>
            <w:r>
              <w:rPr>
                <w:rFonts w:ascii="Times New Roman" w:hAnsi="Times New Roman" w:cs="Times New Roman"/>
                <w:lang w:eastAsia="ru-RU"/>
              </w:rPr>
              <w:t xml:space="preserve">., </w:t>
            </w:r>
            <w:r>
              <w:rPr>
                <w:rFonts w:ascii="Times New Roman" w:hAnsi="Times New Roman" w:cs="Times New Roman"/>
                <w:lang w:eastAsia="ru-RU"/>
              </w:rPr>
              <w:t xml:space="preserve">начальник отдела муниципального казначейства </w:t>
              <w:br/>
            </w:r>
            <w:r>
              <w:rPr>
                <w:rFonts w:ascii="Times New Roman" w:hAnsi="Times New Roman" w:cs="Times New Roman"/>
                <w:lang w:eastAsia="ru-RU"/>
              </w:rPr>
              <w:t xml:space="preserve">по Ворошиловскому району </w:t>
              <w:br/>
            </w: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. Ростова-на-Дону; </w:t>
            </w:r>
            <w:r>
              <w:rPr>
                <w:rFonts w:ascii="Times New Roman" w:hAnsi="Times New Roman" w:cs="Times New Roman"/>
                <w:lang w:eastAsia="ru-RU"/>
              </w:rPr>
              <w:t xml:space="preserve">Жеребко</w:t>
            </w:r>
            <w:r>
              <w:rPr>
                <w:rFonts w:ascii="Times New Roman" w:hAnsi="Times New Roman" w:cs="Times New Roman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lang w:eastAsia="ru-RU"/>
              </w:rPr>
              <w:t xml:space="preserve">Т</w:t>
            </w:r>
            <w:r>
              <w:rPr>
                <w:rFonts w:ascii="Times New Roman" w:hAnsi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  <w:t xml:space="preserve">А</w:t>
            </w:r>
            <w:r>
              <w:rPr>
                <w:rFonts w:ascii="Times New Roman" w:hAnsi="Times New Roman" w:cs="Times New Roman"/>
                <w:lang w:eastAsia="ru-RU"/>
              </w:rPr>
              <w:t xml:space="preserve">., </w:t>
            </w:r>
            <w:r>
              <w:rPr>
                <w:rFonts w:ascii="Times New Roman" w:hAnsi="Times New Roman" w:cs="Times New Roman"/>
                <w:lang w:eastAsia="ru-RU"/>
              </w:rPr>
              <w:t xml:space="preserve">начальник отдела муниципального казначейства </w:t>
            </w:r>
            <w:r>
              <w:rPr>
                <w:rFonts w:ascii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  <w:lang w:eastAsia="ru-RU"/>
              </w:rPr>
              <w:t xml:space="preserve">по Железнодорожному району </w:t>
            </w:r>
            <w:r>
              <w:rPr>
                <w:rFonts w:ascii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. Ростова-на-Дону; </w:t>
            </w:r>
            <w:r>
              <w:rPr>
                <w:rFonts w:ascii="Times New Roman" w:hAnsi="Times New Roman" w:cs="Times New Roman"/>
                <w:lang w:eastAsia="ru-RU"/>
              </w:rPr>
              <w:t xml:space="preserve">Москвич Ю</w:t>
            </w:r>
            <w:r>
              <w:rPr>
                <w:rFonts w:ascii="Times New Roman" w:hAnsi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/>
                <w:lang w:eastAsia="ru-RU"/>
              </w:rPr>
              <w:t xml:space="preserve">.,</w:t>
            </w:r>
            <w:r>
              <w:rPr>
                <w:rFonts w:ascii="Times New Roman" w:hAnsi="Times New Roman" w:cs="Times New Roman"/>
                <w:lang w:eastAsia="ru-RU"/>
              </w:rPr>
              <w:t xml:space="preserve"> начальник отдела муниципального казначейства </w:t>
            </w:r>
            <w:r>
              <w:rPr>
                <w:rFonts w:ascii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  <w:lang w:eastAsia="ru-RU"/>
              </w:rPr>
              <w:t xml:space="preserve">по Кировскому району </w:t>
            </w: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. Ростова-на-Дону;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Кеворков</w:t>
            </w:r>
            <w:r>
              <w:rPr>
                <w:rFonts w:ascii="Times New Roman" w:hAnsi="Times New Roman" w:cs="Times New Roman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lang w:eastAsia="ru-RU"/>
              </w:rPr>
              <w:t xml:space="preserve">А</w:t>
            </w:r>
            <w:r>
              <w:rPr>
                <w:rFonts w:ascii="Times New Roman" w:hAnsi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  <w:t xml:space="preserve">Р</w:t>
            </w:r>
            <w:r>
              <w:rPr>
                <w:rFonts w:ascii="Times New Roman" w:hAnsi="Times New Roman" w:cs="Times New Roman"/>
                <w:lang w:eastAsia="ru-RU"/>
              </w:rPr>
              <w:t xml:space="preserve">., </w:t>
            </w:r>
            <w:r>
              <w:rPr>
                <w:rFonts w:ascii="Times New Roman" w:hAnsi="Times New Roman" w:cs="Times New Roman"/>
                <w:lang w:eastAsia="ru-RU"/>
              </w:rPr>
              <w:t xml:space="preserve">начальник отдела муниципального казначейства </w:t>
            </w:r>
            <w:r>
              <w:rPr>
                <w:rFonts w:ascii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  <w:lang w:eastAsia="ru-RU"/>
              </w:rPr>
              <w:t xml:space="preserve">по Ленинскому району </w:t>
            </w: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. Ростова-на-Дону;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Лобода И</w:t>
            </w:r>
            <w:r>
              <w:rPr>
                <w:rFonts w:ascii="Times New Roman" w:hAnsi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  <w:t xml:space="preserve">П</w:t>
            </w:r>
            <w:r>
              <w:rPr>
                <w:rFonts w:ascii="Times New Roman" w:hAnsi="Times New Roman" w:cs="Times New Roman"/>
                <w:lang w:eastAsia="ru-RU"/>
              </w:rPr>
              <w:t xml:space="preserve">., </w:t>
            </w:r>
            <w:r>
              <w:rPr>
                <w:rFonts w:ascii="Times New Roman" w:hAnsi="Times New Roman" w:cs="Times New Roman"/>
                <w:lang w:eastAsia="ru-RU"/>
              </w:rPr>
              <w:t xml:space="preserve">начальник отдела муниципального казначейства </w:t>
            </w:r>
            <w:r>
              <w:rPr>
                <w:rFonts w:ascii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  <w:lang w:eastAsia="ru-RU"/>
              </w:rPr>
              <w:t xml:space="preserve">по Октябрьскому району </w:t>
            </w: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. Ростова-на-Дону; </w:t>
            </w:r>
            <w:r>
              <w:rPr>
                <w:rFonts w:ascii="Times New Roman" w:hAnsi="Times New Roman" w:cs="Times New Roman"/>
                <w:lang w:eastAsia="ru-RU"/>
              </w:rPr>
              <w:t xml:space="preserve">Бредихина Л</w:t>
            </w:r>
            <w:r>
              <w:rPr>
                <w:rFonts w:ascii="Times New Roman" w:hAnsi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  <w:t xml:space="preserve">И</w:t>
            </w:r>
            <w:r>
              <w:rPr>
                <w:rFonts w:ascii="Times New Roman" w:hAnsi="Times New Roman" w:cs="Times New Roman"/>
                <w:lang w:eastAsia="ru-RU"/>
              </w:rPr>
              <w:t xml:space="preserve">., </w:t>
            </w:r>
            <w:r>
              <w:rPr>
                <w:rFonts w:ascii="Times New Roman" w:hAnsi="Times New Roman" w:cs="Times New Roman"/>
                <w:lang w:eastAsia="ru-RU"/>
              </w:rPr>
              <w:t xml:space="preserve">начальник отдела муниципального казначейства </w:t>
            </w:r>
            <w:r>
              <w:rPr>
                <w:rFonts w:ascii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  <w:lang w:eastAsia="ru-RU"/>
              </w:rPr>
              <w:t xml:space="preserve">по Первомайскому району </w:t>
            </w: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. Ростова-на-Дону;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Золочевская</w:t>
            </w:r>
            <w:r>
              <w:rPr>
                <w:rFonts w:ascii="Times New Roman" w:hAnsi="Times New Roman" w:cs="Times New Roman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lang w:eastAsia="ru-RU"/>
              </w:rPr>
              <w:t xml:space="preserve">О</w:t>
            </w:r>
            <w:r>
              <w:rPr>
                <w:rFonts w:ascii="Times New Roman" w:hAnsi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  <w:t xml:space="preserve">Ю</w:t>
            </w:r>
            <w:r>
              <w:rPr>
                <w:rFonts w:ascii="Times New Roman" w:hAnsi="Times New Roman" w:cs="Times New Roman"/>
                <w:lang w:eastAsia="ru-RU"/>
              </w:rPr>
              <w:t xml:space="preserve">.,</w:t>
            </w:r>
            <w:r>
              <w:rPr>
                <w:rFonts w:ascii="Times New Roman" w:hAnsi="Times New Roman" w:cs="Times New Roman"/>
                <w:lang w:eastAsia="ru-RU"/>
              </w:rPr>
              <w:t xml:space="preserve"> начальник отдела муниципального казначейства </w:t>
              <w:br/>
              <w:t xml:space="preserve">по Пролетарскому району </w:t>
            </w: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. Ростова-на-Дону;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uppressLineNumbers w:val="0"/>
              <w:tabs>
                <w:tab w:val="left" w:pos="2265" w:leader="none"/>
              </w:tabs>
              <w:spacing w:after="0" w:line="240" w:lineRule="auto"/>
              <w:ind w:left="57" w:right="57"/>
            </w:pPr>
            <w:r>
              <w:rPr>
                <w:rFonts w:ascii="Times New Roman" w:hAnsi="Times New Roman" w:cs="Times New Roman"/>
                <w:lang w:eastAsia="ru-RU"/>
              </w:rPr>
              <w:t xml:space="preserve">Гостева</w:t>
            </w:r>
            <w:r>
              <w:rPr>
                <w:rFonts w:ascii="Times New Roman" w:hAnsi="Times New Roman" w:cs="Times New Roman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lang w:eastAsia="ru-RU"/>
              </w:rPr>
              <w:t xml:space="preserve">О</w:t>
            </w:r>
            <w:r>
              <w:rPr>
                <w:rFonts w:ascii="Times New Roman" w:hAnsi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  <w:t xml:space="preserve">Б</w:t>
            </w:r>
            <w:r>
              <w:rPr>
                <w:rFonts w:ascii="Times New Roman" w:hAnsi="Times New Roman" w:cs="Times New Roman"/>
                <w:lang w:eastAsia="ru-RU"/>
              </w:rPr>
              <w:t xml:space="preserve">., </w:t>
            </w:r>
            <w:r>
              <w:rPr>
                <w:rFonts w:ascii="Times New Roman" w:hAnsi="Times New Roman" w:cs="Times New Roman"/>
                <w:lang w:eastAsia="ru-RU"/>
              </w:rPr>
              <w:t xml:space="preserve">начальник отдела муниципального казначейства </w:t>
            </w:r>
            <w:r>
              <w:rPr>
                <w:rFonts w:ascii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  <w:lang w:eastAsia="ru-RU"/>
              </w:rPr>
              <w:t xml:space="preserve">по Советскому району </w:t>
            </w:r>
            <w:r>
              <w:rPr>
                <w:rFonts w:ascii="Times New Roman" w:hAnsi="Times New Roman" w:cs="Times New Roman"/>
              </w:rPr>
              <w:t xml:space="preserve">г. Ростова-на-Дону</w:t>
            </w:r>
            <w:r>
              <w:t xml:space="preserve">)</w:t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уведомления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о прохождении контроля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ЕИС в сфере закупок (</w:t>
            </w:r>
            <w:hyperlink r:id="rId35" w:tooltip="file:///\\mk2024fs.mk.rnd\Deps\OU_MOBP\ПРОГРАММЫ\__НОВАЯ%20ПРОГРАММА%202025\www.zakupki.gov.ru" w:history="1">
              <w:r>
                <w:rPr>
                  <w:rFonts w:ascii="Times New Roman" w:hAnsi="Times New Roman" w:cs="Times New Roman"/>
                </w:rPr>
                <w:t xml:space="preserve">www.zakupki.gov.ru</w:t>
              </w:r>
            </w:hyperlink>
            <w:r>
              <w:rPr>
                <w:rFonts w:ascii="Times New Roman" w:hAnsi="Times New Roman" w:cs="Times New Roman"/>
              </w:rPr>
              <w:t xml:space="preserve">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trHeight w:val="295"/>
        </w:trPr>
        <w:tblPrEx/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suppressLineNumbers w:val="0"/>
              <w:spacing w:after="0"/>
              <w:ind w:left="57" w:right="-57"/>
            </w:pPr>
            <w:r>
              <w:rPr>
                <w:rFonts w:ascii="Times New Roman" w:hAnsi="Times New Roman" w:cs="Times New Roman"/>
                <w:lang w:eastAsia="ru-RU"/>
              </w:rPr>
              <w:t xml:space="preserve">1.2.4.</w:t>
            </w:r>
            <w:r>
              <w:rPr>
                <w:lang w:eastAsia="ru-RU"/>
              </w:rPr>
            </w:r>
          </w:p>
        </w:tc>
        <w:tc>
          <w:tcPr>
            <w:tcW w:w="4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spacing w:line="247" w:lineRule="exact"/>
              <w:ind w:left="57" w:right="57" w:firstLine="16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Контрольная</w:t>
            </w:r>
            <w:r>
              <w:rPr>
                <w:color w:val="auto"/>
                <w:spacing w:val="-2"/>
                <w:szCs w:val="22"/>
              </w:rPr>
              <w:t xml:space="preserve"> </w:t>
            </w:r>
            <w:r>
              <w:rPr>
                <w:color w:val="auto"/>
                <w:szCs w:val="22"/>
              </w:rPr>
              <w:t xml:space="preserve">точка</w:t>
            </w:r>
            <w:r>
              <w:rPr>
                <w:color w:val="auto"/>
                <w:spacing w:val="-3"/>
                <w:szCs w:val="22"/>
              </w:rPr>
              <w:t xml:space="preserve"> </w:t>
            </w:r>
            <w:r>
              <w:rPr>
                <w:color w:val="auto"/>
                <w:szCs w:val="22"/>
              </w:rPr>
              <w:t xml:space="preserve">2.4</w:t>
            </w:r>
            <w:r>
              <w:rPr>
                <w:color w:val="auto"/>
                <w:szCs w:val="22"/>
              </w:rPr>
              <w:t xml:space="preserve">.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 своевременный </w:t>
            </w:r>
            <w:r>
              <w:rPr>
                <w:rFonts w:ascii="Times New Roman" w:hAnsi="Times New Roman" w:cs="Times New Roman"/>
              </w:rPr>
              <w:t xml:space="preserve">контроль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за</w:t>
            </w:r>
            <w:r>
              <w:rPr>
                <w:rFonts w:ascii="Times New Roman" w:hAnsi="Times New Roman" w:cs="Times New Roman"/>
              </w:rPr>
              <w:t xml:space="preserve"> соответствием информации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 документов об исполнении контрактов сведениям, направляемым муниципальными заказчиками в Единую информационную систему в сфере закупок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spacing w:line="247" w:lineRule="exact"/>
              <w:ind w:left="57" w:right="57" w:firstLine="16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31.03.2026</w:t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30.06.2026</w:t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30.09.2026</w:t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31.12.2026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31.03.2027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30.06.2027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30.09.2027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31.12.2027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31.03.2028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30.06.2028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auto"/>
                <w:szCs w:val="22"/>
              </w:rPr>
            </w:pPr>
            <w:r>
              <w:rPr>
                <w:color w:val="auto"/>
                <w:szCs w:val="22"/>
              </w:rPr>
              <w:t xml:space="preserve">30.09.2028</w:t>
            </w:r>
            <w:r>
              <w:rPr>
                <w:color w:val="auto"/>
                <w:szCs w:val="22"/>
              </w:rPr>
            </w:r>
            <w:r>
              <w:rPr>
                <w:color w:val="auto"/>
                <w:szCs w:val="22"/>
              </w:rPr>
            </w:r>
          </w:p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jc w:val="center"/>
              <w:rPr>
                <w:color w:val="ff0000"/>
                <w:szCs w:val="22"/>
              </w:rPr>
            </w:pPr>
            <w:r>
              <w:rPr>
                <w:color w:val="auto"/>
                <w:szCs w:val="22"/>
              </w:rPr>
              <w:t xml:space="preserve">31.12.2028</w:t>
            </w:r>
            <w:r>
              <w:rPr>
                <w:color w:val="ff0000"/>
                <w:szCs w:val="22"/>
              </w:rPr>
            </w:r>
            <w:r>
              <w:rPr>
                <w:color w:val="ff0000"/>
                <w:szCs w:val="22"/>
              </w:rPr>
            </w:r>
          </w:p>
        </w:tc>
        <w:tc>
          <w:tcPr>
            <w:tcW w:w="4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pStyle w:val="920"/>
              <w:suppressLineNumbers w:val="0"/>
              <w:tabs>
                <w:tab w:val="left" w:pos="11057" w:leader="none"/>
              </w:tabs>
              <w:ind w:left="57" w:right="57"/>
              <w:rPr>
                <w:szCs w:val="22"/>
              </w:rPr>
            </w:pPr>
            <w:r>
              <w:rPr>
                <w:szCs w:val="22"/>
              </w:rPr>
              <w:t xml:space="preserve">Муниципальное казначейство города </w:t>
              <w:br/>
              <w:t xml:space="preserve">Ростова-на-Дону </w:t>
            </w:r>
            <w:r>
              <w:rPr>
                <w:szCs w:val="22"/>
              </w:rPr>
              <w:t xml:space="preserve">(</w:t>
            </w:r>
            <w:r>
              <w:rPr>
                <w:szCs w:val="22"/>
              </w:rPr>
              <w:t xml:space="preserve">Жердер</w:t>
            </w:r>
            <w:r>
              <w:rPr>
                <w:szCs w:val="22"/>
              </w:rPr>
              <w:t xml:space="preserve"> Г</w:t>
            </w:r>
            <w:r>
              <w:rPr>
                <w:szCs w:val="22"/>
              </w:rPr>
              <w:t xml:space="preserve">.</w:t>
            </w:r>
            <w:r>
              <w:rPr>
                <w:szCs w:val="22"/>
              </w:rPr>
              <w:t xml:space="preserve">М</w:t>
            </w:r>
            <w:r>
              <w:rPr>
                <w:szCs w:val="22"/>
              </w:rPr>
              <w:t xml:space="preserve">.,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начальник отдела информатизации исполнения бюджета</w:t>
            </w:r>
            <w:r>
              <w:rPr>
                <w:szCs w:val="22"/>
              </w:rPr>
              <w:t xml:space="preserve">;</w:t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Манукян</w:t>
            </w:r>
            <w:r>
              <w:rPr>
                <w:rFonts w:ascii="Times New Roman" w:hAnsi="Times New Roman" w:cs="Times New Roman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lang w:eastAsia="ru-RU"/>
              </w:rPr>
              <w:t xml:space="preserve">К</w:t>
            </w:r>
            <w:r>
              <w:rPr>
                <w:rFonts w:ascii="Times New Roman" w:hAnsi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  <w:t xml:space="preserve">А</w:t>
            </w:r>
            <w:r>
              <w:rPr>
                <w:rFonts w:ascii="Times New Roman" w:hAnsi="Times New Roman" w:cs="Times New Roman"/>
                <w:lang w:eastAsia="ru-RU"/>
              </w:rPr>
              <w:t xml:space="preserve">., </w:t>
            </w:r>
            <w:r>
              <w:rPr>
                <w:rFonts w:ascii="Times New Roman" w:hAnsi="Times New Roman" w:cs="Times New Roman"/>
                <w:lang w:eastAsia="ru-RU"/>
              </w:rPr>
              <w:t xml:space="preserve">начальник отдела муниципального казначейства </w:t>
              <w:br/>
            </w:r>
            <w:r>
              <w:rPr>
                <w:rFonts w:ascii="Times New Roman" w:hAnsi="Times New Roman" w:cs="Times New Roman"/>
                <w:lang w:eastAsia="ru-RU"/>
              </w:rPr>
              <w:t xml:space="preserve">по Ворошиловскому району </w:t>
              <w:br/>
            </w: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. Ростова-на-Дону; </w:t>
            </w:r>
            <w:r>
              <w:rPr>
                <w:rFonts w:ascii="Times New Roman" w:hAnsi="Times New Roman" w:cs="Times New Roman"/>
                <w:lang w:eastAsia="ru-RU"/>
              </w:rPr>
              <w:t xml:space="preserve">Жеребко</w:t>
            </w:r>
            <w:r>
              <w:rPr>
                <w:rFonts w:ascii="Times New Roman" w:hAnsi="Times New Roman" w:cs="Times New Roman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lang w:eastAsia="ru-RU"/>
              </w:rPr>
              <w:t xml:space="preserve">Т</w:t>
            </w:r>
            <w:r>
              <w:rPr>
                <w:rFonts w:ascii="Times New Roman" w:hAnsi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  <w:t xml:space="preserve">А</w:t>
            </w:r>
            <w:r>
              <w:rPr>
                <w:rFonts w:ascii="Times New Roman" w:hAnsi="Times New Roman" w:cs="Times New Roman"/>
                <w:lang w:eastAsia="ru-RU"/>
              </w:rPr>
              <w:t xml:space="preserve">., </w:t>
            </w:r>
            <w:r>
              <w:rPr>
                <w:rFonts w:ascii="Times New Roman" w:hAnsi="Times New Roman" w:cs="Times New Roman"/>
                <w:lang w:eastAsia="ru-RU"/>
              </w:rPr>
              <w:t xml:space="preserve">начальник отдела муниципального казначейства </w:t>
            </w:r>
            <w:r>
              <w:rPr>
                <w:rFonts w:ascii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  <w:lang w:eastAsia="ru-RU"/>
              </w:rPr>
              <w:t xml:space="preserve">по Железнодорожному району </w:t>
            </w:r>
            <w:r>
              <w:rPr>
                <w:rFonts w:ascii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. Ростова-на-Дону; </w:t>
            </w:r>
            <w:r>
              <w:rPr>
                <w:rFonts w:ascii="Times New Roman" w:hAnsi="Times New Roman" w:cs="Times New Roman"/>
                <w:lang w:eastAsia="ru-RU"/>
              </w:rPr>
              <w:t xml:space="preserve">Москвич Ю</w:t>
            </w:r>
            <w:r>
              <w:rPr>
                <w:rFonts w:ascii="Times New Roman" w:hAnsi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  <w:t xml:space="preserve">С</w:t>
            </w:r>
            <w:r>
              <w:rPr>
                <w:rFonts w:ascii="Times New Roman" w:hAnsi="Times New Roman" w:cs="Times New Roman"/>
                <w:lang w:eastAsia="ru-RU"/>
              </w:rPr>
              <w:t xml:space="preserve">.,</w:t>
            </w:r>
            <w:r>
              <w:rPr>
                <w:rFonts w:ascii="Times New Roman" w:hAnsi="Times New Roman" w:cs="Times New Roman"/>
                <w:lang w:eastAsia="ru-RU"/>
              </w:rPr>
              <w:t xml:space="preserve"> начальник отдела муниципального казначейства </w:t>
            </w:r>
            <w:r>
              <w:rPr>
                <w:rFonts w:ascii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  <w:lang w:eastAsia="ru-RU"/>
              </w:rPr>
              <w:t xml:space="preserve">по Кировскому району </w:t>
            </w: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. Ростова-на-Дону;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Кеворков</w:t>
            </w:r>
            <w:r>
              <w:rPr>
                <w:rFonts w:ascii="Times New Roman" w:hAnsi="Times New Roman" w:cs="Times New Roman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lang w:eastAsia="ru-RU"/>
              </w:rPr>
              <w:t xml:space="preserve">А</w:t>
            </w:r>
            <w:r>
              <w:rPr>
                <w:rFonts w:ascii="Times New Roman" w:hAnsi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  <w:t xml:space="preserve">Р</w:t>
            </w:r>
            <w:r>
              <w:rPr>
                <w:rFonts w:ascii="Times New Roman" w:hAnsi="Times New Roman" w:cs="Times New Roman"/>
                <w:lang w:eastAsia="ru-RU"/>
              </w:rPr>
              <w:t xml:space="preserve">., </w:t>
            </w:r>
            <w:r>
              <w:rPr>
                <w:rFonts w:ascii="Times New Roman" w:hAnsi="Times New Roman" w:cs="Times New Roman"/>
                <w:lang w:eastAsia="ru-RU"/>
              </w:rPr>
              <w:t xml:space="preserve">начальник отдела муниципального казначейства </w:t>
            </w:r>
            <w:r>
              <w:rPr>
                <w:rFonts w:ascii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  <w:lang w:eastAsia="ru-RU"/>
              </w:rPr>
              <w:t xml:space="preserve">по Ленинскому району </w:t>
            </w: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. Ростова-на-Дону;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Лобода И</w:t>
            </w:r>
            <w:r>
              <w:rPr>
                <w:rFonts w:ascii="Times New Roman" w:hAnsi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  <w:t xml:space="preserve">П</w:t>
            </w:r>
            <w:r>
              <w:rPr>
                <w:rFonts w:ascii="Times New Roman" w:hAnsi="Times New Roman" w:cs="Times New Roman"/>
                <w:lang w:eastAsia="ru-RU"/>
              </w:rPr>
              <w:t xml:space="preserve">., </w:t>
            </w:r>
            <w:r>
              <w:rPr>
                <w:rFonts w:ascii="Times New Roman" w:hAnsi="Times New Roman" w:cs="Times New Roman"/>
                <w:lang w:eastAsia="ru-RU"/>
              </w:rPr>
              <w:t xml:space="preserve">начальник отдела муниципального казначейства </w:t>
            </w:r>
            <w:r>
              <w:rPr>
                <w:rFonts w:ascii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  <w:lang w:eastAsia="ru-RU"/>
              </w:rPr>
              <w:t xml:space="preserve">по Октябрьскому району </w:t>
            </w: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. Ростова-на-Дону; </w:t>
            </w:r>
            <w:r>
              <w:rPr>
                <w:rFonts w:ascii="Times New Roman" w:hAnsi="Times New Roman" w:cs="Times New Roman"/>
                <w:lang w:eastAsia="ru-RU"/>
              </w:rPr>
              <w:t xml:space="preserve">Бредихина Л</w:t>
            </w:r>
            <w:r>
              <w:rPr>
                <w:rFonts w:ascii="Times New Roman" w:hAnsi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  <w:t xml:space="preserve">И</w:t>
            </w:r>
            <w:r>
              <w:rPr>
                <w:rFonts w:ascii="Times New Roman" w:hAnsi="Times New Roman" w:cs="Times New Roman"/>
                <w:lang w:eastAsia="ru-RU"/>
              </w:rPr>
              <w:t xml:space="preserve">., </w:t>
            </w:r>
            <w:r>
              <w:rPr>
                <w:rFonts w:ascii="Times New Roman" w:hAnsi="Times New Roman" w:cs="Times New Roman"/>
                <w:lang w:eastAsia="ru-RU"/>
              </w:rPr>
              <w:t xml:space="preserve">начальник отдела муниципального казначейства </w:t>
            </w:r>
            <w:r>
              <w:rPr>
                <w:rFonts w:ascii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  <w:lang w:eastAsia="ru-RU"/>
              </w:rPr>
              <w:t xml:space="preserve">по Первомайскому району </w:t>
            </w: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. Ростова-на-Дону;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Золочевская</w:t>
            </w:r>
            <w:r>
              <w:rPr>
                <w:rFonts w:ascii="Times New Roman" w:hAnsi="Times New Roman" w:cs="Times New Roman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lang w:eastAsia="ru-RU"/>
              </w:rPr>
              <w:t xml:space="preserve">О</w:t>
            </w:r>
            <w:r>
              <w:rPr>
                <w:rFonts w:ascii="Times New Roman" w:hAnsi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  <w:t xml:space="preserve">Ю</w:t>
            </w:r>
            <w:r>
              <w:rPr>
                <w:rFonts w:ascii="Times New Roman" w:hAnsi="Times New Roman" w:cs="Times New Roman"/>
                <w:lang w:eastAsia="ru-RU"/>
              </w:rPr>
              <w:t xml:space="preserve">.,</w:t>
            </w:r>
            <w:r>
              <w:rPr>
                <w:rFonts w:ascii="Times New Roman" w:hAnsi="Times New Roman" w:cs="Times New Roman"/>
                <w:lang w:eastAsia="ru-RU"/>
              </w:rPr>
              <w:t xml:space="preserve"> начальник отдела муниципального казначейства </w:t>
              <w:br/>
              <w:t xml:space="preserve">по Пролетарскому району </w:t>
            </w: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. Ростова-на-Дону;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uppressLineNumbers w:val="0"/>
              <w:tabs>
                <w:tab w:val="left" w:pos="2265" w:leader="none"/>
              </w:tabs>
              <w:spacing w:after="0" w:line="240" w:lineRule="auto"/>
              <w:ind w:left="57" w:right="57"/>
            </w:pPr>
            <w:r>
              <w:rPr>
                <w:rFonts w:ascii="Times New Roman" w:hAnsi="Times New Roman" w:cs="Times New Roman"/>
                <w:lang w:eastAsia="ru-RU"/>
              </w:rPr>
              <w:t xml:space="preserve">Гостева</w:t>
            </w:r>
            <w:r>
              <w:rPr>
                <w:rFonts w:ascii="Times New Roman" w:hAnsi="Times New Roman" w:cs="Times New Roman"/>
                <w:lang w:eastAsia="ru-RU"/>
              </w:rPr>
              <w:t xml:space="preserve"> </w:t>
            </w:r>
            <w:r>
              <w:rPr>
                <w:rFonts w:ascii="Times New Roman" w:hAnsi="Times New Roman" w:cs="Times New Roman"/>
                <w:lang w:eastAsia="ru-RU"/>
              </w:rPr>
              <w:t xml:space="preserve">О</w:t>
            </w:r>
            <w:r>
              <w:rPr>
                <w:rFonts w:ascii="Times New Roman" w:hAnsi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cs="Times New Roman"/>
                <w:lang w:eastAsia="ru-RU"/>
              </w:rPr>
              <w:t xml:space="preserve">Б</w:t>
            </w:r>
            <w:r>
              <w:rPr>
                <w:rFonts w:ascii="Times New Roman" w:hAnsi="Times New Roman" w:cs="Times New Roman"/>
                <w:lang w:eastAsia="ru-RU"/>
              </w:rPr>
              <w:t xml:space="preserve">., </w:t>
            </w:r>
            <w:r>
              <w:rPr>
                <w:rFonts w:ascii="Times New Roman" w:hAnsi="Times New Roman" w:cs="Times New Roman"/>
                <w:lang w:eastAsia="ru-RU"/>
              </w:rPr>
              <w:t xml:space="preserve">начальник отдела муниципального казначейства </w:t>
            </w:r>
            <w:r>
              <w:rPr>
                <w:rFonts w:ascii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  <w:lang w:eastAsia="ru-RU"/>
              </w:rPr>
              <w:t xml:space="preserve">по Советскому району </w:t>
            </w:r>
            <w:r>
              <w:rPr>
                <w:rFonts w:ascii="Times New Roman" w:hAnsi="Times New Roman" w:cs="Times New Roman"/>
              </w:rPr>
              <w:t xml:space="preserve">г. Ростова-на-Дону</w:t>
            </w:r>
            <w:r>
              <w:t xml:space="preserve">)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</w:t>
            </w:r>
            <w:r>
              <w:rPr>
                <w:rFonts w:ascii="Times New Roman" w:hAnsi="Times New Roman" w:cs="Times New Roman"/>
              </w:rPr>
              <w:t xml:space="preserve">ведомления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 xml:space="preserve">о прохождении контроля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false"/>
            <w:textDirection w:val="lrTb"/>
          </w:tcPr>
          <w:p>
            <w:pPr>
              <w:suppressLineNumbers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ЕИС в сфере закупок (</w:t>
            </w:r>
            <w:hyperlink r:id="rId36" w:tooltip="file:///\\mk2024fs.mk.rnd\Deps\OU_MOBP\ПРОГРАММЫ\__НОВАЯ%20ПРОГРАММА%202025\www.zakupki.gov.ru" w:history="1">
              <w:r>
                <w:rPr>
                  <w:rFonts w:ascii="Times New Roman" w:hAnsi="Times New Roman" w:cs="Times New Roman"/>
                </w:rPr>
                <w:t xml:space="preserve">www.zakupki.gov.ru</w:t>
              </w:r>
            </w:hyperlink>
            <w:r>
              <w:rPr>
                <w:rFonts w:ascii="Times New Roman" w:hAnsi="Times New Roman" w:cs="Times New Roman"/>
              </w:rPr>
              <w:t xml:space="preserve">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uppressLineNumbers w:val="0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uppressLineNumbers w:val="0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uppressLineNumbers w:val="0"/>
              <w:ind w:left="57" w:right="57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документационного обеспечения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города Ростова-на-Дону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О.Ш. </w:t>
      </w:r>
      <w:r>
        <w:rPr>
          <w:rFonts w:ascii="Times New Roman" w:hAnsi="Times New Roman" w:cs="Times New Roman"/>
          <w:sz w:val="28"/>
          <w:szCs w:val="28"/>
        </w:rPr>
        <w:t xml:space="preserve">Резцова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left" w:pos="2265" w:leader="none"/>
        </w:tabs>
        <w:spacing w:after="0" w:line="240" w:lineRule="auto"/>
        <w:ind w:firstLine="709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</w:r>
      <w:r>
        <w:rPr>
          <w:rFonts w:ascii="Times New Roman" w:hAnsi="Times New Roman" w:cs="Times New Roman"/>
          <w:lang w:eastAsia="ru-RU"/>
        </w:rPr>
      </w:r>
      <w:r>
        <w:rPr>
          <w:rFonts w:ascii="Times New Roman" w:hAnsi="Times New Roman" w:cs="Times New Roman"/>
          <w:lang w:eastAsia="ru-RU"/>
        </w:rPr>
      </w:r>
    </w:p>
    <w:p>
      <w:pPr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</w:r>
      <w:r>
        <w:rPr>
          <w:rFonts w:ascii="Times New Roman" w:hAnsi="Times New Roman" w:cs="Times New Roman"/>
          <w:lang w:eastAsia="ru-RU"/>
        </w:rPr>
      </w:r>
      <w:r>
        <w:rPr>
          <w:rFonts w:ascii="Times New Roman" w:hAnsi="Times New Roman" w:cs="Times New Roman"/>
          <w:lang w:eastAsia="ru-RU"/>
        </w:rPr>
      </w:r>
    </w:p>
    <w:p>
      <w:pPr>
        <w:tabs>
          <w:tab w:val="left" w:pos="3581" w:leader="none"/>
        </w:tabs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</w:r>
      <w:r>
        <w:rPr>
          <w:rFonts w:ascii="Times New Roman" w:hAnsi="Times New Roman" w:cs="Times New Roman"/>
          <w:lang w:eastAsia="ru-RU"/>
        </w:rPr>
      </w:r>
    </w:p>
    <w:sectPr>
      <w:footnotePr/>
      <w:endnotePr/>
      <w:type w:val="nextPage"/>
      <w:pgSz w:w="16838" w:h="11906" w:orient="landscape"/>
      <w:pgMar w:top="1701" w:right="709" w:bottom="567" w:left="964" w:header="709" w:footer="11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786200777"/>
      <w:rPr/>
    </w:sdtPr>
    <w:sdtContent>
      <w:p>
        <w:pPr>
          <w:pStyle w:val="906"/>
          <w:jc w:val="right"/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 xml:space="preserve"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>
    <w:pPr>
      <w:pStyle w:val="90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809" w:hanging="525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/>
      <w:suff w:val="tab"/>
      <w:lvlText w:val="%1.%2."/>
      <w:lvlJc w:val="left"/>
      <w:pPr>
        <w:ind w:left="1080" w:hanging="720"/>
      </w:pPr>
      <w:rPr>
        <w:rFonts w:hint="default" w:eastAsiaTheme="minorHAnsi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 w:eastAsiaTheme="minorHAnsi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1080"/>
      </w:pPr>
      <w:rPr>
        <w:rFonts w:hint="default" w:eastAsiaTheme="minorHAnsi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 w:eastAsiaTheme="minorHAnsi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</w:pPr>
      <w:rPr>
        <w:rFonts w:hint="default" w:eastAsiaTheme="minorHAnsi"/>
      </w:rPr>
    </w:lvl>
    <w:lvl w:ilvl="6">
      <w:start w:val="1"/>
      <w:numFmt w:val="decimal"/>
      <w:isLgl/>
      <w:suff w:val="tab"/>
      <w:lvlText w:val="%1.%2.%3.%4.%5.%6.%7."/>
      <w:lvlJc w:val="left"/>
      <w:pPr>
        <w:ind w:left="2160" w:hanging="1800"/>
      </w:pPr>
      <w:rPr>
        <w:rFonts w:hint="default" w:eastAsiaTheme="minorHAnsi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</w:pPr>
      <w:rPr>
        <w:rFonts w:hint="default" w:eastAsiaTheme="minorHAnsi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20" w:hanging="2160"/>
      </w:pPr>
      <w:rPr>
        <w:rFonts w:hint="default" w:eastAsiaTheme="minorHAnsi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Calibri" w:hAnsi="Calibri" w:cs="Calibri"/>
        <w:sz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Calibri" w:hAnsi="Calibri" w:cs="Calibri"/>
        <w:sz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Calibri" w:hAnsi="Calibri" w:cs="Calibri"/>
        <w:sz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Calibri" w:hAnsi="Calibri" w:cs="Calibri"/>
        <w:sz w:val="22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19"/>
  </w:num>
  <w:num w:numId="6">
    <w:abstractNumId w:val="17"/>
  </w:num>
  <w:num w:numId="7">
    <w:abstractNumId w:val="8"/>
  </w:num>
  <w:num w:numId="8">
    <w:abstractNumId w:val="13"/>
  </w:num>
  <w:num w:numId="9">
    <w:abstractNumId w:val="6"/>
  </w:num>
  <w:num w:numId="10">
    <w:abstractNumId w:val="7"/>
  </w:num>
  <w:num w:numId="11">
    <w:abstractNumId w:val="15"/>
  </w:num>
  <w:num w:numId="12">
    <w:abstractNumId w:val="10"/>
  </w:num>
  <w:num w:numId="13">
    <w:abstractNumId w:val="9"/>
  </w:num>
  <w:num w:numId="14">
    <w:abstractNumId w:val="14"/>
  </w:num>
  <w:num w:numId="15">
    <w:abstractNumId w:val="16"/>
  </w:num>
  <w:num w:numId="16">
    <w:abstractNumId w:val="18"/>
  </w:num>
  <w:num w:numId="17">
    <w:abstractNumId w:val="0"/>
  </w:num>
  <w:num w:numId="18">
    <w:abstractNumId w:val="20"/>
  </w:num>
  <w:num w:numId="19">
    <w:abstractNumId w:val="11"/>
  </w:num>
  <w:num w:numId="20">
    <w:abstractNumId w:val="1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1">
    <w:name w:val="Heading 1"/>
    <w:basedOn w:val="892"/>
    <w:next w:val="892"/>
    <w:link w:val="722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22">
    <w:name w:val="Heading 1 Char"/>
    <w:basedOn w:val="893"/>
    <w:link w:val="721"/>
    <w:uiPriority w:val="9"/>
    <w:rPr>
      <w:rFonts w:ascii="Arial" w:hAnsi="Arial" w:eastAsia="Arial" w:cs="Arial"/>
      <w:sz w:val="40"/>
      <w:szCs w:val="40"/>
    </w:rPr>
  </w:style>
  <w:style w:type="paragraph" w:styleId="723">
    <w:name w:val="Heading 2"/>
    <w:basedOn w:val="892"/>
    <w:next w:val="892"/>
    <w:link w:val="724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24">
    <w:name w:val="Heading 2 Char"/>
    <w:basedOn w:val="893"/>
    <w:link w:val="723"/>
    <w:uiPriority w:val="9"/>
    <w:rPr>
      <w:rFonts w:ascii="Arial" w:hAnsi="Arial" w:eastAsia="Arial" w:cs="Arial"/>
      <w:sz w:val="34"/>
    </w:rPr>
  </w:style>
  <w:style w:type="paragraph" w:styleId="725">
    <w:name w:val="Heading 3"/>
    <w:basedOn w:val="892"/>
    <w:next w:val="892"/>
    <w:link w:val="726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6">
    <w:name w:val="Heading 3 Char"/>
    <w:basedOn w:val="893"/>
    <w:link w:val="725"/>
    <w:uiPriority w:val="9"/>
    <w:rPr>
      <w:rFonts w:ascii="Arial" w:hAnsi="Arial" w:eastAsia="Arial" w:cs="Arial"/>
      <w:sz w:val="30"/>
      <w:szCs w:val="30"/>
    </w:rPr>
  </w:style>
  <w:style w:type="paragraph" w:styleId="727">
    <w:name w:val="Heading 4"/>
    <w:basedOn w:val="892"/>
    <w:next w:val="892"/>
    <w:link w:val="728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8">
    <w:name w:val="Heading 4 Char"/>
    <w:basedOn w:val="893"/>
    <w:link w:val="727"/>
    <w:uiPriority w:val="9"/>
    <w:rPr>
      <w:rFonts w:ascii="Arial" w:hAnsi="Arial" w:eastAsia="Arial" w:cs="Arial"/>
      <w:b/>
      <w:bCs/>
      <w:sz w:val="26"/>
      <w:szCs w:val="26"/>
    </w:rPr>
  </w:style>
  <w:style w:type="paragraph" w:styleId="729">
    <w:name w:val="Heading 5"/>
    <w:basedOn w:val="892"/>
    <w:next w:val="892"/>
    <w:link w:val="730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0">
    <w:name w:val="Heading 5 Char"/>
    <w:basedOn w:val="893"/>
    <w:link w:val="729"/>
    <w:uiPriority w:val="9"/>
    <w:rPr>
      <w:rFonts w:ascii="Arial" w:hAnsi="Arial" w:eastAsia="Arial" w:cs="Arial"/>
      <w:b/>
      <w:bCs/>
      <w:sz w:val="24"/>
      <w:szCs w:val="24"/>
    </w:rPr>
  </w:style>
  <w:style w:type="paragraph" w:styleId="731">
    <w:name w:val="Heading 6"/>
    <w:basedOn w:val="892"/>
    <w:next w:val="892"/>
    <w:link w:val="732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2">
    <w:name w:val="Heading 6 Char"/>
    <w:basedOn w:val="893"/>
    <w:link w:val="731"/>
    <w:uiPriority w:val="9"/>
    <w:rPr>
      <w:rFonts w:ascii="Arial" w:hAnsi="Arial" w:eastAsia="Arial" w:cs="Arial"/>
      <w:b/>
      <w:bCs/>
      <w:sz w:val="22"/>
      <w:szCs w:val="22"/>
    </w:rPr>
  </w:style>
  <w:style w:type="paragraph" w:styleId="733">
    <w:name w:val="Heading 7"/>
    <w:basedOn w:val="892"/>
    <w:next w:val="892"/>
    <w:link w:val="734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4">
    <w:name w:val="Heading 7 Char"/>
    <w:basedOn w:val="893"/>
    <w:link w:val="73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5">
    <w:name w:val="Heading 8"/>
    <w:basedOn w:val="892"/>
    <w:next w:val="892"/>
    <w:link w:val="736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6">
    <w:name w:val="Heading 8 Char"/>
    <w:basedOn w:val="893"/>
    <w:link w:val="735"/>
    <w:uiPriority w:val="9"/>
    <w:rPr>
      <w:rFonts w:ascii="Arial" w:hAnsi="Arial" w:eastAsia="Arial" w:cs="Arial"/>
      <w:i/>
      <w:iCs/>
      <w:sz w:val="22"/>
      <w:szCs w:val="22"/>
    </w:rPr>
  </w:style>
  <w:style w:type="paragraph" w:styleId="737">
    <w:name w:val="Heading 9"/>
    <w:basedOn w:val="892"/>
    <w:next w:val="892"/>
    <w:link w:val="738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8">
    <w:name w:val="Heading 9 Char"/>
    <w:basedOn w:val="893"/>
    <w:link w:val="737"/>
    <w:uiPriority w:val="9"/>
    <w:rPr>
      <w:rFonts w:ascii="Arial" w:hAnsi="Arial" w:eastAsia="Arial" w:cs="Arial"/>
      <w:i/>
      <w:iCs/>
      <w:sz w:val="21"/>
      <w:szCs w:val="21"/>
    </w:rPr>
  </w:style>
  <w:style w:type="character" w:styleId="739">
    <w:name w:val="Title Char"/>
    <w:basedOn w:val="893"/>
    <w:link w:val="902"/>
    <w:uiPriority w:val="10"/>
    <w:rPr>
      <w:sz w:val="48"/>
      <w:szCs w:val="48"/>
    </w:rPr>
  </w:style>
  <w:style w:type="paragraph" w:styleId="740">
    <w:name w:val="Subtitle"/>
    <w:basedOn w:val="892"/>
    <w:next w:val="892"/>
    <w:link w:val="741"/>
    <w:uiPriority w:val="11"/>
    <w:qFormat/>
    <w:pPr>
      <w:spacing w:before="200" w:after="200"/>
    </w:pPr>
    <w:rPr>
      <w:sz w:val="24"/>
      <w:szCs w:val="24"/>
    </w:rPr>
  </w:style>
  <w:style w:type="character" w:styleId="741">
    <w:name w:val="Subtitle Char"/>
    <w:basedOn w:val="893"/>
    <w:link w:val="740"/>
    <w:uiPriority w:val="11"/>
    <w:rPr>
      <w:sz w:val="24"/>
      <w:szCs w:val="24"/>
    </w:rPr>
  </w:style>
  <w:style w:type="paragraph" w:styleId="742">
    <w:name w:val="Quote"/>
    <w:basedOn w:val="892"/>
    <w:next w:val="892"/>
    <w:link w:val="743"/>
    <w:uiPriority w:val="29"/>
    <w:qFormat/>
    <w:pPr>
      <w:ind w:left="720" w:right="720"/>
    </w:pPr>
    <w:rPr>
      <w:i/>
    </w:rPr>
  </w:style>
  <w:style w:type="character" w:styleId="743">
    <w:name w:val="Quote Char"/>
    <w:link w:val="742"/>
    <w:uiPriority w:val="29"/>
    <w:rPr>
      <w:i/>
    </w:rPr>
  </w:style>
  <w:style w:type="paragraph" w:styleId="744">
    <w:name w:val="Intense Quote"/>
    <w:basedOn w:val="892"/>
    <w:next w:val="892"/>
    <w:link w:val="745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745">
    <w:name w:val="Intense Quote Char"/>
    <w:link w:val="744"/>
    <w:uiPriority w:val="30"/>
    <w:rPr>
      <w:i/>
    </w:rPr>
  </w:style>
  <w:style w:type="character" w:styleId="746">
    <w:name w:val="Header Char"/>
    <w:basedOn w:val="893"/>
    <w:link w:val="904"/>
    <w:uiPriority w:val="99"/>
  </w:style>
  <w:style w:type="character" w:styleId="747">
    <w:name w:val="Footer Char"/>
    <w:basedOn w:val="893"/>
    <w:link w:val="906"/>
    <w:uiPriority w:val="99"/>
  </w:style>
  <w:style w:type="paragraph" w:styleId="748">
    <w:name w:val="Caption"/>
    <w:basedOn w:val="892"/>
    <w:next w:val="892"/>
    <w:link w:val="7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9">
    <w:name w:val="Caption Char"/>
    <w:basedOn w:val="893"/>
    <w:link w:val="748"/>
    <w:uiPriority w:val="35"/>
    <w:rPr>
      <w:b/>
      <w:bCs/>
      <w:color w:val="4f81bd" w:themeColor="accent1"/>
      <w:sz w:val="18"/>
      <w:szCs w:val="18"/>
    </w:rPr>
  </w:style>
  <w:style w:type="table" w:styleId="750">
    <w:name w:val="Table Grid Light"/>
    <w:basedOn w:val="89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1">
    <w:name w:val="Plain Table 1"/>
    <w:basedOn w:val="89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2">
    <w:name w:val="Plain Table 2"/>
    <w:basedOn w:val="89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3">
    <w:name w:val="Plain Table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4">
    <w:name w:val="Plain Table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Plain Table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6">
    <w:name w:val="Grid Table 1 Light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4">
    <w:name w:val="Grid Table 2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5">
    <w:name w:val="Grid Table 2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6">
    <w:name w:val="Grid Table 2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7">
    <w:name w:val="Grid Table 2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8">
    <w:name w:val="Grid Table 2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9">
    <w:name w:val="Grid Table 2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0">
    <w:name w:val="Grid Table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1">
    <w:name w:val="Grid Table 3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2">
    <w:name w:val="Grid Table 3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3">
    <w:name w:val="Grid Table 3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4">
    <w:name w:val="Grid Table 3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5">
    <w:name w:val="Grid Table 3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6">
    <w:name w:val="Grid Table 3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7">
    <w:name w:val="Grid Table 4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8">
    <w:name w:val="Grid Table 4 - Accent 1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9">
    <w:name w:val="Grid Table 4 - Accent 2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Grid Table 4 - Accent 3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1">
    <w:name w:val="Grid Table 4 - Accent 4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Grid Table 4 - Accent 5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3">
    <w:name w:val="Grid Table 4 - Accent 6"/>
    <w:basedOn w:val="89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4">
    <w:name w:val="Grid Table 5 Dark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85">
    <w:name w:val="Grid Table 5 Dark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786">
    <w:name w:val="Grid Table 5 Dark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787">
    <w:name w:val="Grid Table 5 Dark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788">
    <w:name w:val="Grid Table 5 Dark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789">
    <w:name w:val="Grid Table 5 Dark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790">
    <w:name w:val="Grid Table 5 Dark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791">
    <w:name w:val="Grid Table 6 Colorful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2">
    <w:name w:val="Grid Table 6 Colorful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3">
    <w:name w:val="Grid Table 6 Colorful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4">
    <w:name w:val="Grid Table 6 Colorful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5">
    <w:name w:val="Grid Table 6 Colorful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6">
    <w:name w:val="Grid Table 6 Colorful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7">
    <w:name w:val="Grid Table 6 Colorful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8">
    <w:name w:val="Grid Table 7 Colorful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99">
    <w:name w:val="Grid Table 7 Colorful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00">
    <w:name w:val="Grid Table 7 Colorful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01">
    <w:name w:val="Grid Table 7 Colorful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02">
    <w:name w:val="Grid Table 7 Colorful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03">
    <w:name w:val="Grid Table 7 Colorful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04">
    <w:name w:val="Grid Table 7 Colorful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05">
    <w:name w:val="List Table 1 Light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3">
    <w:name w:val="List Table 2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4">
    <w:name w:val="List Table 2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5">
    <w:name w:val="List Table 2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6">
    <w:name w:val="List Table 2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7">
    <w:name w:val="List Table 2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8">
    <w:name w:val="List Table 2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9">
    <w:name w:val="List Table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5 Dark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4">
    <w:name w:val="List Table 5 Dark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5 Dark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5 Dark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6 Colorful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1">
    <w:name w:val="List Table 6 Colorful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2">
    <w:name w:val="List Table 6 Colorful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3">
    <w:name w:val="List Table 6 Colorful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4">
    <w:name w:val="List Table 6 Colorful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5">
    <w:name w:val="List Table 6 Colorful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6">
    <w:name w:val="List Table 6 Colorful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7">
    <w:name w:val="List Table 7 Colorful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8">
    <w:name w:val="List Table 7 Colorful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9">
    <w:name w:val="List Table 7 Colorful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0">
    <w:name w:val="List Table 7 Colorful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51">
    <w:name w:val="List Table 7 Colorful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52">
    <w:name w:val="List Table 7 Colorful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3">
    <w:name w:val="List Table 7 Colorful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54">
    <w:name w:val="Lined - Accent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5">
    <w:name w:val="Lined - Accent 1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6">
    <w:name w:val="Lined - Accent 2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7">
    <w:name w:val="Lined - Accent 3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8">
    <w:name w:val="Lined - Accent 4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9">
    <w:name w:val="Lined - Accent 5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0">
    <w:name w:val="Lined - Accent 6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1">
    <w:name w:val="Bordered &amp; Lined - Accent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2">
    <w:name w:val="Bordered &amp; Lined - Accent 1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3">
    <w:name w:val="Bordered &amp; Lined - Accent 2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4">
    <w:name w:val="Bordered &amp; Lined - Accent 3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5">
    <w:name w:val="Bordered &amp; Lined - Accent 4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6">
    <w:name w:val="Bordered &amp; Lined - Accent 5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7">
    <w:name w:val="Bordered &amp; Lined - Accent 6"/>
    <w:basedOn w:val="89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8">
    <w:name w:val="Bordered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9">
    <w:name w:val="Bordered - Accent 1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0">
    <w:name w:val="Bordered - Accent 2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1">
    <w:name w:val="Bordered - Accent 3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2">
    <w:name w:val="Bordered - Accent 4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3">
    <w:name w:val="Bordered - Accent 5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4">
    <w:name w:val="Bordered - Accent 6"/>
    <w:basedOn w:val="89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75">
    <w:name w:val="footnote text"/>
    <w:basedOn w:val="892"/>
    <w:link w:val="876"/>
    <w:uiPriority w:val="99"/>
    <w:semiHidden/>
    <w:unhideWhenUsed/>
    <w:pPr>
      <w:spacing w:after="40" w:line="240" w:lineRule="auto"/>
    </w:pPr>
    <w:rPr>
      <w:sz w:val="18"/>
    </w:rPr>
  </w:style>
  <w:style w:type="character" w:styleId="876">
    <w:name w:val="Footnote Text Char"/>
    <w:link w:val="875"/>
    <w:uiPriority w:val="99"/>
    <w:rPr>
      <w:sz w:val="18"/>
    </w:rPr>
  </w:style>
  <w:style w:type="character" w:styleId="877">
    <w:name w:val="footnote reference"/>
    <w:basedOn w:val="893"/>
    <w:uiPriority w:val="99"/>
    <w:unhideWhenUsed/>
    <w:rPr>
      <w:vertAlign w:val="superscript"/>
    </w:rPr>
  </w:style>
  <w:style w:type="paragraph" w:styleId="878">
    <w:name w:val="endnote text"/>
    <w:basedOn w:val="892"/>
    <w:link w:val="879"/>
    <w:uiPriority w:val="99"/>
    <w:semiHidden/>
    <w:unhideWhenUsed/>
    <w:pPr>
      <w:spacing w:after="0" w:line="240" w:lineRule="auto"/>
    </w:pPr>
    <w:rPr>
      <w:sz w:val="20"/>
    </w:rPr>
  </w:style>
  <w:style w:type="character" w:styleId="879">
    <w:name w:val="Endnote Text Char"/>
    <w:link w:val="878"/>
    <w:uiPriority w:val="99"/>
    <w:rPr>
      <w:sz w:val="20"/>
    </w:rPr>
  </w:style>
  <w:style w:type="character" w:styleId="880">
    <w:name w:val="endnote reference"/>
    <w:basedOn w:val="893"/>
    <w:uiPriority w:val="99"/>
    <w:semiHidden/>
    <w:unhideWhenUsed/>
    <w:rPr>
      <w:vertAlign w:val="superscript"/>
    </w:rPr>
  </w:style>
  <w:style w:type="paragraph" w:styleId="881">
    <w:name w:val="toc 1"/>
    <w:basedOn w:val="892"/>
    <w:next w:val="892"/>
    <w:uiPriority w:val="39"/>
    <w:unhideWhenUsed/>
    <w:pPr>
      <w:spacing w:after="57"/>
      <w:ind w:left="0" w:right="0" w:firstLine="0"/>
    </w:pPr>
  </w:style>
  <w:style w:type="paragraph" w:styleId="882">
    <w:name w:val="toc 2"/>
    <w:basedOn w:val="892"/>
    <w:next w:val="892"/>
    <w:uiPriority w:val="39"/>
    <w:unhideWhenUsed/>
    <w:pPr>
      <w:spacing w:after="57"/>
      <w:ind w:left="283" w:right="0" w:firstLine="0"/>
    </w:pPr>
  </w:style>
  <w:style w:type="paragraph" w:styleId="883">
    <w:name w:val="toc 3"/>
    <w:basedOn w:val="892"/>
    <w:next w:val="892"/>
    <w:uiPriority w:val="39"/>
    <w:unhideWhenUsed/>
    <w:pPr>
      <w:spacing w:after="57"/>
      <w:ind w:left="567" w:right="0" w:firstLine="0"/>
    </w:pPr>
  </w:style>
  <w:style w:type="paragraph" w:styleId="884">
    <w:name w:val="toc 4"/>
    <w:basedOn w:val="892"/>
    <w:next w:val="892"/>
    <w:uiPriority w:val="39"/>
    <w:unhideWhenUsed/>
    <w:pPr>
      <w:spacing w:after="57"/>
      <w:ind w:left="850" w:right="0" w:firstLine="0"/>
    </w:pPr>
  </w:style>
  <w:style w:type="paragraph" w:styleId="885">
    <w:name w:val="toc 5"/>
    <w:basedOn w:val="892"/>
    <w:next w:val="892"/>
    <w:uiPriority w:val="39"/>
    <w:unhideWhenUsed/>
    <w:pPr>
      <w:spacing w:after="57"/>
      <w:ind w:left="1134" w:right="0" w:firstLine="0"/>
    </w:pPr>
  </w:style>
  <w:style w:type="paragraph" w:styleId="886">
    <w:name w:val="toc 6"/>
    <w:basedOn w:val="892"/>
    <w:next w:val="892"/>
    <w:uiPriority w:val="39"/>
    <w:unhideWhenUsed/>
    <w:pPr>
      <w:spacing w:after="57"/>
      <w:ind w:left="1417" w:right="0" w:firstLine="0"/>
    </w:pPr>
  </w:style>
  <w:style w:type="paragraph" w:styleId="887">
    <w:name w:val="toc 7"/>
    <w:basedOn w:val="892"/>
    <w:next w:val="892"/>
    <w:uiPriority w:val="39"/>
    <w:unhideWhenUsed/>
    <w:pPr>
      <w:spacing w:after="57"/>
      <w:ind w:left="1701" w:right="0" w:firstLine="0"/>
    </w:pPr>
  </w:style>
  <w:style w:type="paragraph" w:styleId="888">
    <w:name w:val="toc 8"/>
    <w:basedOn w:val="892"/>
    <w:next w:val="892"/>
    <w:uiPriority w:val="39"/>
    <w:unhideWhenUsed/>
    <w:pPr>
      <w:spacing w:after="57"/>
      <w:ind w:left="1984" w:right="0" w:firstLine="0"/>
    </w:pPr>
  </w:style>
  <w:style w:type="paragraph" w:styleId="889">
    <w:name w:val="toc 9"/>
    <w:basedOn w:val="892"/>
    <w:next w:val="892"/>
    <w:uiPriority w:val="39"/>
    <w:unhideWhenUsed/>
    <w:pPr>
      <w:spacing w:after="57"/>
      <w:ind w:left="2268" w:right="0" w:firstLine="0"/>
    </w:pPr>
  </w:style>
  <w:style w:type="paragraph" w:styleId="890">
    <w:name w:val="TOC Heading"/>
    <w:uiPriority w:val="39"/>
    <w:unhideWhenUsed/>
  </w:style>
  <w:style w:type="paragraph" w:styleId="891">
    <w:name w:val="table of figures"/>
    <w:basedOn w:val="892"/>
    <w:next w:val="892"/>
    <w:uiPriority w:val="99"/>
    <w:unhideWhenUsed/>
    <w:pPr>
      <w:spacing w:after="0" w:afterAutospacing="0"/>
    </w:pPr>
  </w:style>
  <w:style w:type="paragraph" w:styleId="892" w:default="1">
    <w:name w:val="Normal"/>
    <w:qFormat/>
  </w:style>
  <w:style w:type="character" w:styleId="893" w:default="1">
    <w:name w:val="Default Paragraph Font"/>
    <w:uiPriority w:val="1"/>
    <w:semiHidden/>
    <w:unhideWhenUsed/>
  </w:style>
  <w:style w:type="table" w:styleId="894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5" w:default="1">
    <w:name w:val="No List"/>
    <w:uiPriority w:val="99"/>
    <w:semiHidden/>
    <w:unhideWhenUsed/>
  </w:style>
  <w:style w:type="paragraph" w:styleId="896" w:customStyle="1">
    <w:name w:val="ConsPlusTitle"/>
    <w:pPr>
      <w:widowControl w:val="off"/>
      <w:spacing w:after="0" w:line="240" w:lineRule="auto"/>
    </w:pPr>
    <w:rPr>
      <w:rFonts w:ascii="Calibri" w:hAnsi="Calibri" w:cs="Calibri" w:eastAsiaTheme="minorEastAsia"/>
      <w:b/>
      <w:lang w:eastAsia="ru-RU"/>
    </w:rPr>
  </w:style>
  <w:style w:type="paragraph" w:styleId="897" w:customStyle="1">
    <w:name w:val="ConsPlusNormal"/>
    <w:link w:val="915"/>
    <w:pPr>
      <w:widowControl w:val="off"/>
      <w:spacing w:after="0" w:line="240" w:lineRule="auto"/>
    </w:pPr>
    <w:rPr>
      <w:rFonts w:ascii="Calibri" w:hAnsi="Calibri" w:cs="Calibri" w:eastAsiaTheme="minorEastAsia"/>
      <w:lang w:eastAsia="ru-RU"/>
    </w:rPr>
  </w:style>
  <w:style w:type="paragraph" w:styleId="898">
    <w:name w:val="List Paragraph"/>
    <w:basedOn w:val="892"/>
    <w:uiPriority w:val="34"/>
    <w:qFormat/>
    <w:pPr>
      <w:ind w:left="720"/>
      <w:contextualSpacing/>
    </w:pPr>
  </w:style>
  <w:style w:type="paragraph" w:styleId="899">
    <w:name w:val="Balloon Text"/>
    <w:basedOn w:val="892"/>
    <w:link w:val="90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00" w:customStyle="1">
    <w:name w:val="Текст выноски Знак"/>
    <w:basedOn w:val="893"/>
    <w:link w:val="899"/>
    <w:uiPriority w:val="99"/>
    <w:semiHidden/>
    <w:rPr>
      <w:rFonts w:ascii="Tahoma" w:hAnsi="Tahoma" w:cs="Tahoma"/>
      <w:sz w:val="16"/>
      <w:szCs w:val="16"/>
    </w:rPr>
  </w:style>
  <w:style w:type="character" w:styleId="901">
    <w:name w:val="Hyperlink"/>
    <w:basedOn w:val="893"/>
    <w:uiPriority w:val="99"/>
    <w:unhideWhenUsed/>
    <w:rPr>
      <w:color w:val="0000ff" w:themeColor="hyperlink"/>
      <w:u w:val="single"/>
    </w:rPr>
  </w:style>
  <w:style w:type="paragraph" w:styleId="902">
    <w:name w:val="Title"/>
    <w:basedOn w:val="892"/>
    <w:next w:val="892"/>
    <w:link w:val="903"/>
    <w:uiPriority w:val="10"/>
    <w:qFormat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903" w:customStyle="1">
    <w:name w:val="Название Знак"/>
    <w:basedOn w:val="893"/>
    <w:link w:val="902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paragraph" w:styleId="904">
    <w:name w:val="Header"/>
    <w:basedOn w:val="892"/>
    <w:link w:val="905"/>
    <w:uiPriority w:val="99"/>
    <w:unhideWhenUsed/>
    <w:pPr>
      <w:tabs>
        <w:tab w:val="center" w:pos="4677" w:leader="none"/>
        <w:tab w:val="right" w:pos="9355" w:leader="none"/>
      </w:tabs>
      <w:spacing w:after="0" w:line="240" w:lineRule="auto"/>
    </w:pPr>
  </w:style>
  <w:style w:type="character" w:styleId="905" w:customStyle="1">
    <w:name w:val="Верхний колонтитул Знак"/>
    <w:basedOn w:val="893"/>
    <w:link w:val="904"/>
    <w:uiPriority w:val="99"/>
  </w:style>
  <w:style w:type="paragraph" w:styleId="906">
    <w:name w:val="Footer"/>
    <w:basedOn w:val="892"/>
    <w:link w:val="907"/>
    <w:uiPriority w:val="99"/>
    <w:unhideWhenUsed/>
    <w:pPr>
      <w:tabs>
        <w:tab w:val="center" w:pos="4677" w:leader="none"/>
        <w:tab w:val="right" w:pos="9355" w:leader="none"/>
      </w:tabs>
      <w:spacing w:after="0" w:line="240" w:lineRule="auto"/>
    </w:pPr>
  </w:style>
  <w:style w:type="character" w:styleId="907" w:customStyle="1">
    <w:name w:val="Нижний колонтитул Знак"/>
    <w:basedOn w:val="893"/>
    <w:link w:val="906"/>
    <w:uiPriority w:val="99"/>
  </w:style>
  <w:style w:type="paragraph" w:styleId="908">
    <w:name w:val="Normal (Web)"/>
    <w:basedOn w:val="892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09">
    <w:name w:val="Strong"/>
    <w:basedOn w:val="893"/>
    <w:uiPriority w:val="22"/>
    <w:qFormat/>
    <w:rPr>
      <w:b/>
      <w:bCs/>
    </w:rPr>
  </w:style>
  <w:style w:type="character" w:styleId="910">
    <w:name w:val="FollowedHyperlink"/>
    <w:basedOn w:val="893"/>
    <w:uiPriority w:val="99"/>
    <w:semiHidden/>
    <w:unhideWhenUsed/>
    <w:rPr>
      <w:color w:val="800080" w:themeColor="followedHyperlink"/>
      <w:u w:val="single"/>
    </w:rPr>
  </w:style>
  <w:style w:type="table" w:styleId="911">
    <w:name w:val="Table Grid"/>
    <w:basedOn w:val="89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12">
    <w:name w:val="Body Text"/>
    <w:basedOn w:val="892"/>
    <w:link w:val="914"/>
    <w:pPr>
      <w:spacing w:after="0" w:line="240" w:lineRule="auto"/>
      <w:jc w:val="center"/>
    </w:pPr>
    <w:rPr>
      <w:rFonts w:ascii="Times New Roman" w:hAnsi="Times New Roman" w:eastAsia="Times New Roman" w:cs="Times New Roman"/>
      <w:sz w:val="28"/>
      <w:szCs w:val="20"/>
      <w:lang w:eastAsia="ar-SA"/>
    </w:rPr>
  </w:style>
  <w:style w:type="character" w:styleId="913" w:customStyle="1">
    <w:name w:val="Основной текст Знак"/>
    <w:basedOn w:val="893"/>
    <w:uiPriority w:val="99"/>
    <w:semiHidden/>
  </w:style>
  <w:style w:type="character" w:styleId="914" w:customStyle="1">
    <w:name w:val="Основной текст Знак1"/>
    <w:link w:val="912"/>
    <w:rPr>
      <w:rFonts w:ascii="Times New Roman" w:hAnsi="Times New Roman" w:eastAsia="Times New Roman" w:cs="Times New Roman"/>
      <w:sz w:val="28"/>
      <w:szCs w:val="20"/>
      <w:lang w:eastAsia="ar-SA"/>
    </w:rPr>
  </w:style>
  <w:style w:type="character" w:styleId="915" w:customStyle="1">
    <w:name w:val="ConsPlusNormal Знак"/>
    <w:link w:val="897"/>
    <w:rPr>
      <w:rFonts w:ascii="Calibri" w:hAnsi="Calibri" w:cs="Calibri" w:eastAsiaTheme="minorEastAsia"/>
      <w:lang w:eastAsia="ru-RU"/>
    </w:rPr>
  </w:style>
  <w:style w:type="paragraph" w:styleId="916">
    <w:name w:val="No Spacing"/>
    <w:qFormat/>
    <w:pPr>
      <w:spacing w:after="0" w:line="240" w:lineRule="auto"/>
    </w:pPr>
    <w:rPr>
      <w:rFonts w:ascii="Calibri" w:hAnsi="Calibri" w:eastAsia="Calibri" w:cs="Times New Roman"/>
    </w:rPr>
  </w:style>
  <w:style w:type="paragraph" w:styleId="917" w:customStyle="1">
    <w:name w:val="formattext"/>
    <w:basedOn w:val="89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8" w:customStyle="1">
    <w:name w:val="Заголовок 11"/>
    <w:basedOn w:val="892"/>
    <w:next w:val="892"/>
    <w:link w:val="919"/>
    <w:uiPriority w:val="9"/>
    <w:qFormat/>
    <w:pPr>
      <w:widowControl w:val="off"/>
      <w:spacing w:before="108" w:after="108" w:line="240" w:lineRule="auto"/>
      <w:jc w:val="center"/>
    </w:pPr>
    <w:rPr>
      <w:rFonts w:ascii="Arial" w:hAnsi="Arial" w:eastAsia="Times New Roman" w:cs="Times New Roman"/>
      <w:b/>
      <w:color w:val="26282f"/>
      <w:sz w:val="24"/>
      <w:szCs w:val="20"/>
      <w:lang w:eastAsia="ru-RU"/>
    </w:rPr>
  </w:style>
  <w:style w:type="character" w:styleId="919" w:customStyle="1">
    <w:name w:val="Заголовок 1 Знак"/>
    <w:basedOn w:val="893"/>
    <w:link w:val="918"/>
    <w:uiPriority w:val="9"/>
    <w:rPr>
      <w:rFonts w:ascii="Arial" w:hAnsi="Arial" w:eastAsia="Times New Roman" w:cs="Times New Roman"/>
      <w:b/>
      <w:color w:val="26282f"/>
      <w:sz w:val="24"/>
      <w:szCs w:val="20"/>
      <w:lang w:eastAsia="ru-RU"/>
    </w:rPr>
  </w:style>
  <w:style w:type="paragraph" w:styleId="920" w:customStyle="1">
    <w:name w:val="Table Paragraph"/>
    <w:basedOn w:val="892"/>
    <w:uiPriority w:val="1"/>
    <w:qFormat/>
    <w:pPr>
      <w:widowControl w:val="off"/>
      <w:spacing w:after="0" w:line="240" w:lineRule="auto"/>
    </w:pPr>
    <w:rPr>
      <w:rFonts w:ascii="Times New Roman" w:hAnsi="Times New Roman" w:eastAsia="Times New Roman" w:cs="Times New Roman"/>
      <w:color w:val="000000"/>
      <w:szCs w:val="20"/>
      <w:lang w:eastAsia="ru-RU"/>
    </w:rPr>
  </w:style>
  <w:style w:type="paragraph" w:styleId="921" w:customStyle="1">
    <w:name w:val="position"/>
    <w:basedOn w:val="89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22" w:customStyle="1">
    <w:name w:val="info"/>
    <w:basedOn w:val="89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23">
    <w:name w:val="Subtle Reference"/>
    <w:uiPriority w:val="31"/>
    <w:qFormat/>
    <w:rPr>
      <w:smallCaps/>
      <w:color w:val="c0504d" w:themeColor="accent2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jpg"/><Relationship Id="rId12" Type="http://schemas.openxmlformats.org/officeDocument/2006/relationships/hyperlink" Target="https://login.consultant.ru/link/?req=doc&amp;base=LAW&amp;n=454253" TargetMode="External"/><Relationship Id="rId13" Type="http://schemas.openxmlformats.org/officeDocument/2006/relationships/hyperlink" Target="https://login.consultant.ru/link/?req=doc&amp;base=LAW&amp;n=129344" TargetMode="External"/><Relationship Id="rId14" Type="http://schemas.openxmlformats.org/officeDocument/2006/relationships/hyperlink" Target="https://login.consultant.ru/link/?req=doc&amp;base=LAW&amp;n=475991" TargetMode="External"/><Relationship Id="rId15" Type="http://schemas.openxmlformats.org/officeDocument/2006/relationships/hyperlink" Target="https://login.consultant.ru/link/?req=doc&amp;base=LAW&amp;n=494990&amp;dst=101382" TargetMode="External"/><Relationship Id="rId16" Type="http://schemas.openxmlformats.org/officeDocument/2006/relationships/hyperlink" Target="https://login.consultant.ru/link/?req=doc&amp;base=LAW&amp;n=495935" TargetMode="External"/><Relationship Id="rId17" Type="http://schemas.openxmlformats.org/officeDocument/2006/relationships/hyperlink" Target="https://login.consultant.ru/link/?req=doc&amp;base=LAW&amp;n=494990&amp;dst=101382" TargetMode="External"/><Relationship Id="rId18" Type="http://schemas.openxmlformats.org/officeDocument/2006/relationships/hyperlink" Target="https://login.consultant.ru/link/?req=doc&amp;base=LAW&amp;n=495935" TargetMode="External"/><Relationship Id="rId19" Type="http://schemas.openxmlformats.org/officeDocument/2006/relationships/hyperlink" Target="https://login.consultant.ru/link/?req=doc&amp;base=LAW&amp;n=494990" TargetMode="External"/><Relationship Id="rId20" Type="http://schemas.openxmlformats.org/officeDocument/2006/relationships/hyperlink" Target="file:///\\mk2024fs.mk.rnd\Deps\OU_MOBP\&#1055;&#1056;&#1054;&#1043;&#1056;&#1040;&#1052;&#1052;&#1067;\__&#1053;&#1054;&#1042;&#1040;&#1071;%20&#1055;&#1056;&#1054;&#1043;&#1056;&#1040;&#1052;&#1052;&#1040;%202025\www.zakupki.gov.ru" TargetMode="External"/><Relationship Id="rId21" Type="http://schemas.openxmlformats.org/officeDocument/2006/relationships/hyperlink" Target="file:///\\mk2024fs.mk.rnd\Deps\OU_MOBP\&#1055;&#1056;&#1054;&#1043;&#1056;&#1040;&#1052;&#1052;&#1067;\__&#1053;&#1054;&#1042;&#1040;&#1071;%20&#1055;&#1056;&#1054;&#1043;&#1056;&#1040;&#1052;&#1052;&#1040;%202025\www.zakupki.gov.ru" TargetMode="External"/><Relationship Id="rId22" Type="http://schemas.openxmlformats.org/officeDocument/2006/relationships/hyperlink" Target="file:///\\mk2024fs.mk.rnd\Deps\OU_MOBP\&#1055;&#1056;&#1054;&#1043;&#1056;&#1040;&#1052;&#1052;&#1067;\__&#1053;&#1054;&#1042;&#1040;&#1071;%20&#1055;&#1056;&#1054;&#1043;&#1056;&#1040;&#1052;&#1052;&#1040;%202025\www.zakupki.gov.ru" TargetMode="External"/><Relationship Id="rId23" Type="http://schemas.openxmlformats.org/officeDocument/2006/relationships/hyperlink" Target="https://login.consultant.ru/link/?req=doc&amp;base=LAW&amp;n=495935" TargetMode="External"/><Relationship Id="rId24" Type="http://schemas.openxmlformats.org/officeDocument/2006/relationships/hyperlink" Target="file:///\\mk2024fs.mk.rnd\Deps\OU_MOBP\&#1055;&#1056;&#1054;&#1043;&#1056;&#1040;&#1052;&#1052;&#1067;\__&#1053;&#1054;&#1042;&#1040;&#1071;%20&#1055;&#1056;&#1054;&#1043;&#1056;&#1040;&#1052;&#1052;&#1040;%202025\www.zakupki.gov.ru" TargetMode="External"/><Relationship Id="rId25" Type="http://schemas.openxmlformats.org/officeDocument/2006/relationships/hyperlink" Target="file:///\\mk2024fs.mk.rnd\Deps\OU_MOBP\&#1055;&#1056;&#1054;&#1043;&#1056;&#1040;&#1052;&#1052;&#1067;\__&#1053;&#1054;&#1042;&#1040;&#1071;%20&#1055;&#1056;&#1054;&#1043;&#1056;&#1040;&#1052;&#1052;&#1040;%202025\www.zakupki.gov.ru" TargetMode="External"/><Relationship Id="rId26" Type="http://schemas.openxmlformats.org/officeDocument/2006/relationships/hyperlink" Target="file:///\\mk2024fs.mk.rnd\Deps\OU_MOBP\&#1055;&#1056;&#1054;&#1043;&#1056;&#1040;&#1052;&#1052;&#1067;\__&#1053;&#1054;&#1042;&#1040;&#1071;%20&#1055;&#1056;&#1054;&#1043;&#1056;&#1040;&#1052;&#1052;&#1040;%202025\www.zakupki.gov.ru" TargetMode="External"/><Relationship Id="rId27" Type="http://schemas.openxmlformats.org/officeDocument/2006/relationships/hyperlink" Target="https://login.consultant.ru/link/?req=doc&amp;base=LAW&amp;n=495935" TargetMode="External"/><Relationship Id="rId28" Type="http://schemas.openxmlformats.org/officeDocument/2006/relationships/hyperlink" Target="https://login.consultant.ru/link/?req=doc&amp;base=LAW&amp;n=494990&amp;dst=2038" TargetMode="External"/><Relationship Id="rId29" Type="http://schemas.openxmlformats.org/officeDocument/2006/relationships/hyperlink" Target="https://login.consultant.ru/link/?req=doc&amp;base=LAW&amp;n=494990&amp;dst=101382" TargetMode="External"/><Relationship Id="rId30" Type="http://schemas.openxmlformats.org/officeDocument/2006/relationships/hyperlink" Target="https://login.consultant.ru/link/?req=doc&amp;base=LAW&amp;n=494990&amp;dst=2038" TargetMode="External"/><Relationship Id="rId31" Type="http://schemas.openxmlformats.org/officeDocument/2006/relationships/hyperlink" Target="https://login.consultant.ru/link/?req=doc&amp;base=LAW&amp;n=494990&amp;dst=2038" TargetMode="External"/><Relationship Id="rId32" Type="http://schemas.openxmlformats.org/officeDocument/2006/relationships/hyperlink" Target="https://login.consultant.ru/link/?req=doc&amp;base=LAW&amp;n=494990&amp;dst=101382" TargetMode="External"/><Relationship Id="rId33" Type="http://schemas.openxmlformats.org/officeDocument/2006/relationships/hyperlink" Target="https://login.consultant.ru/link/?req=doc&amp;base=LAW&amp;n=494990&amp;dst=2038" TargetMode="External"/><Relationship Id="rId34" Type="http://schemas.openxmlformats.org/officeDocument/2006/relationships/hyperlink" Target="file:///\\mk2024fs.mk.rnd\Deps\OU_MOBP\&#1055;&#1056;&#1054;&#1043;&#1056;&#1040;&#1052;&#1052;&#1067;\__&#1053;&#1054;&#1042;&#1040;&#1071;%20&#1055;&#1056;&#1054;&#1043;&#1056;&#1040;&#1052;&#1052;&#1040;%202025\www.zakupki.gov.ru" TargetMode="External"/><Relationship Id="rId35" Type="http://schemas.openxmlformats.org/officeDocument/2006/relationships/hyperlink" Target="file:///\\mk2024fs.mk.rnd\Deps\OU_MOBP\&#1055;&#1056;&#1054;&#1043;&#1056;&#1040;&#1052;&#1052;&#1067;\__&#1053;&#1054;&#1042;&#1040;&#1071;%20&#1055;&#1056;&#1054;&#1043;&#1056;&#1040;&#1052;&#1052;&#1040;%202025\www.zakupki.gov.ru" TargetMode="External"/><Relationship Id="rId36" Type="http://schemas.openxmlformats.org/officeDocument/2006/relationships/hyperlink" Target="file:///\\mk2024fs.mk.rnd\Deps\OU_MOBP\&#1055;&#1056;&#1054;&#1043;&#1056;&#1040;&#1052;&#1052;&#1067;\__&#1053;&#1054;&#1042;&#1040;&#1071;%20&#1055;&#1056;&#1054;&#1043;&#1056;&#1040;&#1052;&#1052;&#1040;%202025\www.zakupki.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44E37E-F088-42AD-ABAF-D3375C34B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belova</dc:creator>
  <cp:lastModifiedBy>mkdjioeva</cp:lastModifiedBy>
  <cp:revision>30</cp:revision>
  <dcterms:created xsi:type="dcterms:W3CDTF">2025-11-24T07:30:00Z</dcterms:created>
  <dcterms:modified xsi:type="dcterms:W3CDTF">2026-07-31T12:38:48Z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1623608094</vt:i4>
  </property>
</Properties>
</file>